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607" w:rsidRDefault="00524607" w:rsidP="009E7DA2">
      <w:pPr>
        <w:tabs>
          <w:tab w:val="left" w:pos="11482"/>
        </w:tabs>
        <w:jc w:val="center"/>
        <w:rPr>
          <w:b/>
          <w:bCs/>
          <w:szCs w:val="28"/>
        </w:rPr>
      </w:pPr>
    </w:p>
    <w:p w:rsidR="009E7DA2" w:rsidRDefault="009E7DA2" w:rsidP="009E7DA2">
      <w:pPr>
        <w:tabs>
          <w:tab w:val="left" w:pos="11482"/>
        </w:tabs>
        <w:jc w:val="center"/>
        <w:rPr>
          <w:b/>
          <w:bCs/>
          <w:szCs w:val="28"/>
        </w:rPr>
      </w:pPr>
      <w:r w:rsidRPr="009A6923">
        <w:rPr>
          <w:noProof/>
        </w:rPr>
        <w:drawing>
          <wp:inline distT="0" distB="0" distL="0" distR="0">
            <wp:extent cx="5940425" cy="1513666"/>
            <wp:effectExtent l="0" t="0" r="3175" b="0"/>
            <wp:docPr id="1" name="Рисунок 1" descr="C:\Users\User\Desktop\кчс - блан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Desktop\кчс - бланк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13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34CA" w:rsidRDefault="001334CA" w:rsidP="00732083">
      <w:pPr>
        <w:tabs>
          <w:tab w:val="left" w:pos="11482"/>
        </w:tabs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1334CA" w:rsidRPr="00110B51" w:rsidRDefault="001334CA" w:rsidP="0004662E">
      <w:pPr>
        <w:tabs>
          <w:tab w:val="left" w:pos="11482"/>
        </w:tabs>
        <w:ind w:left="-284" w:firstLine="851"/>
        <w:rPr>
          <w:bCs/>
          <w:sz w:val="28"/>
          <w:szCs w:val="28"/>
        </w:rPr>
      </w:pPr>
      <w:r w:rsidRPr="00110B51">
        <w:rPr>
          <w:bCs/>
          <w:sz w:val="28"/>
          <w:szCs w:val="28"/>
        </w:rPr>
        <w:t>Контрольно-счетная палата предоставляет отчет о деятельности палаты в 20</w:t>
      </w:r>
      <w:r w:rsidR="00CD3670">
        <w:rPr>
          <w:bCs/>
          <w:sz w:val="28"/>
          <w:szCs w:val="28"/>
        </w:rPr>
        <w:t>2</w:t>
      </w:r>
      <w:r w:rsidR="002336B9">
        <w:rPr>
          <w:bCs/>
          <w:sz w:val="28"/>
          <w:szCs w:val="28"/>
        </w:rPr>
        <w:t>3</w:t>
      </w:r>
      <w:r w:rsidRPr="00110B51">
        <w:rPr>
          <w:bCs/>
          <w:sz w:val="28"/>
          <w:szCs w:val="28"/>
        </w:rPr>
        <w:t xml:space="preserve"> году</w:t>
      </w:r>
      <w:r w:rsidR="00110B51">
        <w:rPr>
          <w:bCs/>
          <w:sz w:val="28"/>
          <w:szCs w:val="28"/>
        </w:rPr>
        <w:t>:</w:t>
      </w:r>
    </w:p>
    <w:p w:rsidR="009E7DA2" w:rsidRPr="00110B51" w:rsidRDefault="009E7DA2" w:rsidP="00732083">
      <w:pPr>
        <w:tabs>
          <w:tab w:val="left" w:pos="11482"/>
        </w:tabs>
        <w:jc w:val="center"/>
        <w:rPr>
          <w:bCs/>
          <w:szCs w:val="28"/>
        </w:rPr>
      </w:pPr>
    </w:p>
    <w:p w:rsidR="00BB2BA6" w:rsidRPr="00BB2BA6" w:rsidRDefault="00BB2BA6" w:rsidP="00BB2BA6">
      <w:pPr>
        <w:tabs>
          <w:tab w:val="left" w:pos="11482"/>
        </w:tabs>
        <w:jc w:val="center"/>
        <w:rPr>
          <w:rFonts w:eastAsia="Calibri"/>
          <w:b/>
          <w:bCs/>
          <w:sz w:val="28"/>
          <w:szCs w:val="28"/>
        </w:rPr>
      </w:pPr>
      <w:r w:rsidRPr="00BB2BA6">
        <w:rPr>
          <w:rFonts w:eastAsia="Calibri"/>
          <w:b/>
          <w:bCs/>
          <w:sz w:val="28"/>
          <w:szCs w:val="28"/>
        </w:rPr>
        <w:t xml:space="preserve">Основные показатели деятельности </w:t>
      </w:r>
    </w:p>
    <w:p w:rsidR="00BB2BA6" w:rsidRPr="00BB2BA6" w:rsidRDefault="00BB2BA6" w:rsidP="00BB2BA6">
      <w:pPr>
        <w:tabs>
          <w:tab w:val="left" w:pos="11482"/>
        </w:tabs>
        <w:jc w:val="center"/>
        <w:rPr>
          <w:rFonts w:eastAsia="Calibri"/>
          <w:sz w:val="28"/>
          <w:szCs w:val="28"/>
        </w:rPr>
      </w:pPr>
      <w:r w:rsidRPr="00BB2BA6">
        <w:rPr>
          <w:rFonts w:eastAsia="Calibri"/>
          <w:sz w:val="28"/>
          <w:szCs w:val="28"/>
          <w:u w:val="single"/>
        </w:rPr>
        <w:t>Казенное учреждение Контрольно-счетная палата Мензелинского муниципального района Республики Татарстан</w:t>
      </w:r>
    </w:p>
    <w:p w:rsidR="00BB2BA6" w:rsidRPr="00BB2BA6" w:rsidRDefault="00BB2BA6" w:rsidP="00BB2BA6">
      <w:pPr>
        <w:tabs>
          <w:tab w:val="left" w:pos="11482"/>
        </w:tabs>
        <w:jc w:val="center"/>
        <w:rPr>
          <w:rFonts w:eastAsia="Calibri"/>
          <w:sz w:val="20"/>
          <w:szCs w:val="20"/>
        </w:rPr>
      </w:pPr>
      <w:r w:rsidRPr="00BB2BA6">
        <w:rPr>
          <w:rFonts w:eastAsia="Calibri"/>
          <w:sz w:val="20"/>
          <w:szCs w:val="20"/>
        </w:rPr>
        <w:t>(наименование муниципального контрольно-счетного органа)</w:t>
      </w:r>
    </w:p>
    <w:p w:rsidR="00BB2BA6" w:rsidRPr="00BB2BA6" w:rsidRDefault="00BB2BA6" w:rsidP="00BB2BA6">
      <w:pPr>
        <w:tabs>
          <w:tab w:val="left" w:pos="11482"/>
        </w:tabs>
        <w:jc w:val="center"/>
        <w:rPr>
          <w:rFonts w:eastAsia="Calibri"/>
          <w:sz w:val="28"/>
          <w:szCs w:val="28"/>
        </w:rPr>
      </w:pPr>
      <w:r w:rsidRPr="00BB2BA6">
        <w:rPr>
          <w:rFonts w:eastAsia="Calibri"/>
          <w:sz w:val="28"/>
          <w:szCs w:val="28"/>
        </w:rPr>
        <w:t>в Приволжском федеральном округе</w:t>
      </w:r>
    </w:p>
    <w:p w:rsidR="00BB2BA6" w:rsidRPr="00BB2BA6" w:rsidRDefault="00BB2BA6" w:rsidP="00BB2BA6">
      <w:pPr>
        <w:tabs>
          <w:tab w:val="left" w:pos="11482"/>
        </w:tabs>
        <w:rPr>
          <w:rFonts w:eastAsia="Calibri"/>
          <w:sz w:val="20"/>
          <w:szCs w:val="20"/>
        </w:rPr>
      </w:pPr>
      <w:r w:rsidRPr="00BB2BA6">
        <w:rPr>
          <w:rFonts w:eastAsia="Calibri"/>
          <w:sz w:val="20"/>
          <w:szCs w:val="20"/>
        </w:rPr>
        <w:t xml:space="preserve">                                     </w:t>
      </w:r>
    </w:p>
    <w:p w:rsidR="00BB2BA6" w:rsidRPr="00BB2BA6" w:rsidRDefault="00BB2BA6" w:rsidP="00BB2BA6">
      <w:pPr>
        <w:tabs>
          <w:tab w:val="left" w:pos="11482"/>
        </w:tabs>
        <w:jc w:val="center"/>
        <w:rPr>
          <w:rFonts w:eastAsia="Calibri"/>
          <w:sz w:val="28"/>
          <w:szCs w:val="28"/>
        </w:rPr>
      </w:pPr>
      <w:r w:rsidRPr="00BB2BA6">
        <w:rPr>
          <w:rFonts w:eastAsia="Calibri"/>
          <w:sz w:val="28"/>
          <w:szCs w:val="28"/>
        </w:rPr>
        <w:t>за 202</w:t>
      </w:r>
      <w:r w:rsidR="002336B9">
        <w:rPr>
          <w:rFonts w:eastAsia="Calibri"/>
          <w:sz w:val="28"/>
          <w:szCs w:val="28"/>
        </w:rPr>
        <w:t>3</w:t>
      </w:r>
      <w:r w:rsidRPr="00BB2BA6">
        <w:rPr>
          <w:rFonts w:eastAsia="Calibri"/>
          <w:sz w:val="28"/>
          <w:szCs w:val="28"/>
        </w:rPr>
        <w:t xml:space="preserve"> год</w:t>
      </w:r>
    </w:p>
    <w:p w:rsidR="00BB2BA6" w:rsidRPr="00BB2BA6" w:rsidRDefault="00BB2BA6" w:rsidP="00BB2BA6">
      <w:pPr>
        <w:tabs>
          <w:tab w:val="left" w:pos="11482"/>
        </w:tabs>
        <w:jc w:val="center"/>
        <w:rPr>
          <w:rFonts w:eastAsia="Calibri"/>
          <w:b/>
          <w:bCs/>
          <w:sz w:val="28"/>
          <w:szCs w:val="28"/>
        </w:rPr>
      </w:pPr>
    </w:p>
    <w:tbl>
      <w:tblPr>
        <w:tblW w:w="9910" w:type="dxa"/>
        <w:tblInd w:w="-294" w:type="dxa"/>
        <w:tblLook w:val="00A0" w:firstRow="1" w:lastRow="0" w:firstColumn="1" w:lastColumn="0" w:noHBand="0" w:noVBand="0"/>
      </w:tblPr>
      <w:tblGrid>
        <w:gridCol w:w="936"/>
        <w:gridCol w:w="1474"/>
        <w:gridCol w:w="45"/>
        <w:gridCol w:w="73"/>
        <w:gridCol w:w="5147"/>
        <w:gridCol w:w="992"/>
        <w:gridCol w:w="7"/>
        <w:gridCol w:w="837"/>
        <w:gridCol w:w="399"/>
      </w:tblGrid>
      <w:tr w:rsidR="00BB2BA6" w:rsidRPr="00BB2BA6" w:rsidTr="0009563E">
        <w:trPr>
          <w:trHeight w:val="300"/>
        </w:trPr>
        <w:tc>
          <w:tcPr>
            <w:tcW w:w="9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BB2BA6" w:rsidRPr="00BB2BA6" w:rsidRDefault="00BB2BA6" w:rsidP="00BB2BA6">
            <w:pPr>
              <w:jc w:val="center"/>
              <w:rPr>
                <w:rFonts w:eastAsia="Calibri"/>
              </w:rPr>
            </w:pPr>
            <w:r w:rsidRPr="00BB2BA6">
              <w:rPr>
                <w:rFonts w:eastAsia="Calibri"/>
              </w:rPr>
              <w:t>№ п/п</w:t>
            </w:r>
          </w:p>
        </w:tc>
        <w:tc>
          <w:tcPr>
            <w:tcW w:w="673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BB2BA6" w:rsidRPr="00BB2BA6" w:rsidRDefault="00BB2BA6" w:rsidP="00BB2BA6">
            <w:pPr>
              <w:jc w:val="center"/>
              <w:rPr>
                <w:rFonts w:eastAsia="Calibri"/>
              </w:rPr>
            </w:pPr>
            <w:r w:rsidRPr="00BB2BA6">
              <w:rPr>
                <w:rFonts w:eastAsia="Calibri"/>
              </w:rPr>
              <w:t>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BB2BA6" w:rsidRPr="00BB2BA6" w:rsidRDefault="00BB2BA6" w:rsidP="00BB2BA6">
            <w:pPr>
              <w:jc w:val="center"/>
              <w:rPr>
                <w:rFonts w:eastAsia="Calibri"/>
              </w:rPr>
            </w:pPr>
            <w:r w:rsidRPr="00BB2BA6">
              <w:rPr>
                <w:rFonts w:eastAsia="Calibri"/>
              </w:rPr>
              <w:t>Кол-во, ед.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BB2BA6" w:rsidRPr="00BB2BA6" w:rsidRDefault="00BB2BA6" w:rsidP="00BB2BA6">
            <w:pPr>
              <w:jc w:val="center"/>
              <w:rPr>
                <w:rFonts w:eastAsia="Calibri"/>
              </w:rPr>
            </w:pPr>
            <w:r w:rsidRPr="00BB2BA6">
              <w:rPr>
                <w:rFonts w:eastAsia="Calibri"/>
              </w:rPr>
              <w:t>Сумма, тыс. руб.</w:t>
            </w:r>
          </w:p>
        </w:tc>
      </w:tr>
      <w:tr w:rsidR="00BB2BA6" w:rsidRPr="00BB2BA6" w:rsidTr="0009563E">
        <w:trPr>
          <w:trHeight w:val="297"/>
        </w:trPr>
        <w:tc>
          <w:tcPr>
            <w:tcW w:w="991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BB2BA6" w:rsidRPr="00BB2BA6" w:rsidRDefault="00BB2BA6" w:rsidP="00BB2BA6">
            <w:pPr>
              <w:spacing w:before="40" w:after="40"/>
              <w:jc w:val="both"/>
              <w:rPr>
                <w:rFonts w:eastAsia="Calibri"/>
                <w:b/>
                <w:bCs/>
              </w:rPr>
            </w:pPr>
            <w:r w:rsidRPr="00BB2BA6">
              <w:rPr>
                <w:rFonts w:eastAsia="Calibri"/>
                <w:b/>
                <w:bCs/>
              </w:rPr>
              <w:t>1. Правовой статус муниципального контрольно-счетного органа, численность и профессиональная подготовка сотрудников</w:t>
            </w:r>
          </w:p>
        </w:tc>
      </w:tr>
      <w:tr w:rsidR="00BB2BA6" w:rsidRPr="00BB2BA6" w:rsidTr="0009563E">
        <w:trPr>
          <w:trHeight w:val="315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BA6" w:rsidRPr="00BB2BA6" w:rsidRDefault="00BB2BA6" w:rsidP="00BB2BA6">
            <w:pPr>
              <w:jc w:val="center"/>
              <w:rPr>
                <w:rFonts w:eastAsia="Calibri"/>
              </w:rPr>
            </w:pPr>
            <w:r w:rsidRPr="00BB2BA6">
              <w:rPr>
                <w:rFonts w:eastAsia="Calibri"/>
              </w:rPr>
              <w:t>1.1.</w:t>
            </w:r>
          </w:p>
        </w:tc>
        <w:tc>
          <w:tcPr>
            <w:tcW w:w="67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BA6" w:rsidRPr="00BB2BA6" w:rsidRDefault="00BB2BA6" w:rsidP="00BB2BA6">
            <w:pPr>
              <w:jc w:val="both"/>
              <w:rPr>
                <w:rFonts w:eastAsia="Calibri"/>
              </w:rPr>
            </w:pPr>
            <w:r w:rsidRPr="00BB2BA6">
              <w:rPr>
                <w:rFonts w:eastAsia="Calibri"/>
              </w:rPr>
              <w:t>Членов Союза МКСО, ед., из них: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B2BA6" w:rsidRPr="00BB2BA6" w:rsidRDefault="00BB2BA6" w:rsidP="00BB2BA6">
            <w:pPr>
              <w:jc w:val="center"/>
              <w:rPr>
                <w:rFonts w:eastAsia="Calibri"/>
              </w:rPr>
            </w:pPr>
            <w:r w:rsidRPr="00BB2BA6">
              <w:rPr>
                <w:rFonts w:eastAsia="Calibri"/>
              </w:rPr>
              <w:t>1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B2BA6" w:rsidRPr="00BB2BA6" w:rsidRDefault="00BB2BA6" w:rsidP="00BB2BA6">
            <w:pPr>
              <w:jc w:val="center"/>
              <w:rPr>
                <w:rFonts w:eastAsia="Calibri"/>
              </w:rPr>
            </w:pPr>
            <w:r w:rsidRPr="00BB2BA6">
              <w:rPr>
                <w:rFonts w:eastAsia="Calibri"/>
              </w:rPr>
              <w:t>Х</w:t>
            </w:r>
          </w:p>
        </w:tc>
      </w:tr>
      <w:tr w:rsidR="00BB2BA6" w:rsidRPr="00BB2BA6" w:rsidTr="0009563E">
        <w:trPr>
          <w:trHeight w:val="347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BA6" w:rsidRPr="00BB2BA6" w:rsidRDefault="00BB2BA6" w:rsidP="00BB2BA6">
            <w:pPr>
              <w:jc w:val="center"/>
              <w:rPr>
                <w:rFonts w:eastAsia="Calibri"/>
              </w:rPr>
            </w:pPr>
          </w:p>
        </w:tc>
        <w:tc>
          <w:tcPr>
            <w:tcW w:w="67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BA6" w:rsidRPr="00BB2BA6" w:rsidRDefault="00BB2BA6" w:rsidP="00BB2BA6">
            <w:pPr>
              <w:jc w:val="both"/>
              <w:rPr>
                <w:rFonts w:eastAsia="Calibri"/>
                <w:i/>
                <w:iCs/>
              </w:rPr>
            </w:pPr>
            <w:r w:rsidRPr="00BB2BA6">
              <w:rPr>
                <w:rFonts w:eastAsia="Calibri"/>
                <w:i/>
                <w:iCs/>
              </w:rPr>
              <w:t xml:space="preserve">со статусом юридического лица, ед. 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B2BA6" w:rsidRPr="00BB2BA6" w:rsidRDefault="00BB2BA6" w:rsidP="00BB2BA6">
            <w:pPr>
              <w:jc w:val="center"/>
              <w:rPr>
                <w:rFonts w:eastAsia="Calibri"/>
              </w:rPr>
            </w:pPr>
            <w:r w:rsidRPr="00BB2BA6">
              <w:rPr>
                <w:rFonts w:eastAsia="Calibri"/>
              </w:rPr>
              <w:t>1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B2BA6" w:rsidRPr="00BB2BA6" w:rsidRDefault="00BB2BA6" w:rsidP="00BB2BA6">
            <w:pPr>
              <w:jc w:val="center"/>
              <w:rPr>
                <w:rFonts w:eastAsia="Calibri"/>
              </w:rPr>
            </w:pPr>
            <w:r w:rsidRPr="00BB2BA6">
              <w:rPr>
                <w:rFonts w:eastAsia="Calibri"/>
              </w:rPr>
              <w:t>Х</w:t>
            </w:r>
          </w:p>
        </w:tc>
      </w:tr>
      <w:tr w:rsidR="00BB2BA6" w:rsidRPr="00BB2BA6" w:rsidTr="0009563E">
        <w:trPr>
          <w:trHeight w:val="422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BA6" w:rsidRPr="00BB2BA6" w:rsidRDefault="00BB2BA6" w:rsidP="00BB2BA6">
            <w:pPr>
              <w:jc w:val="center"/>
              <w:rPr>
                <w:rFonts w:eastAsia="Calibri"/>
              </w:rPr>
            </w:pPr>
            <w:r w:rsidRPr="00BB2BA6">
              <w:rPr>
                <w:rFonts w:eastAsia="Calibri"/>
              </w:rPr>
              <w:t>1.2.</w:t>
            </w:r>
          </w:p>
        </w:tc>
        <w:tc>
          <w:tcPr>
            <w:tcW w:w="67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BA6" w:rsidRPr="00BB2BA6" w:rsidRDefault="00BB2BA6" w:rsidP="00BB2BA6">
            <w:pPr>
              <w:jc w:val="both"/>
              <w:rPr>
                <w:rFonts w:eastAsia="Calibri"/>
              </w:rPr>
            </w:pPr>
            <w:r w:rsidRPr="00BB2BA6">
              <w:rPr>
                <w:rFonts w:eastAsia="Calibri"/>
              </w:rPr>
              <w:t>Штатная численность сотрудников, чел.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B2BA6" w:rsidRPr="00BB2BA6" w:rsidRDefault="00BB2BA6" w:rsidP="00BB2BA6">
            <w:pPr>
              <w:jc w:val="center"/>
              <w:rPr>
                <w:rFonts w:eastAsia="Calibri"/>
              </w:rPr>
            </w:pPr>
            <w:r w:rsidRPr="00BB2BA6">
              <w:rPr>
                <w:rFonts w:eastAsia="Calibri"/>
              </w:rPr>
              <w:t>2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B2BA6" w:rsidRPr="00BB2BA6" w:rsidRDefault="00BB2BA6" w:rsidP="00BB2BA6">
            <w:pPr>
              <w:jc w:val="center"/>
              <w:rPr>
                <w:rFonts w:eastAsia="Calibri"/>
              </w:rPr>
            </w:pPr>
            <w:r w:rsidRPr="00BB2BA6">
              <w:rPr>
                <w:rFonts w:eastAsia="Calibri"/>
              </w:rPr>
              <w:t>Х</w:t>
            </w:r>
          </w:p>
        </w:tc>
      </w:tr>
      <w:tr w:rsidR="00BB2BA6" w:rsidRPr="00BB2BA6" w:rsidTr="0009563E">
        <w:trPr>
          <w:trHeight w:val="585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BA6" w:rsidRPr="00BB2BA6" w:rsidRDefault="00BB2BA6" w:rsidP="00BB2BA6">
            <w:pPr>
              <w:jc w:val="center"/>
              <w:rPr>
                <w:rFonts w:eastAsia="Calibri"/>
              </w:rPr>
            </w:pPr>
            <w:r w:rsidRPr="00BB2BA6">
              <w:rPr>
                <w:rFonts w:eastAsia="Calibri"/>
              </w:rPr>
              <w:t>1.3.</w:t>
            </w:r>
          </w:p>
        </w:tc>
        <w:tc>
          <w:tcPr>
            <w:tcW w:w="67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BA6" w:rsidRPr="00BB2BA6" w:rsidRDefault="00BB2BA6" w:rsidP="00BB2BA6">
            <w:pPr>
              <w:jc w:val="both"/>
              <w:rPr>
                <w:rFonts w:eastAsia="Calibri"/>
              </w:rPr>
            </w:pPr>
            <w:r w:rsidRPr="00BB2BA6">
              <w:rPr>
                <w:rFonts w:eastAsia="Calibri"/>
              </w:rPr>
              <w:t>Фактическая численность сотрудников по состоянию на конец отчётного года, чел.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B2BA6" w:rsidRPr="00BB2BA6" w:rsidRDefault="00BB2BA6" w:rsidP="00BB2BA6">
            <w:pPr>
              <w:jc w:val="center"/>
              <w:rPr>
                <w:rFonts w:eastAsia="Calibri"/>
              </w:rPr>
            </w:pPr>
            <w:r w:rsidRPr="00BB2BA6">
              <w:rPr>
                <w:rFonts w:eastAsia="Calibri"/>
              </w:rPr>
              <w:t>2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B2BA6" w:rsidRPr="00BB2BA6" w:rsidRDefault="00BB2BA6" w:rsidP="00BB2BA6">
            <w:pPr>
              <w:jc w:val="center"/>
              <w:rPr>
                <w:rFonts w:eastAsia="Calibri"/>
              </w:rPr>
            </w:pPr>
            <w:r w:rsidRPr="00BB2BA6">
              <w:rPr>
                <w:rFonts w:eastAsia="Calibri"/>
              </w:rPr>
              <w:t>Х</w:t>
            </w:r>
          </w:p>
        </w:tc>
      </w:tr>
      <w:tr w:rsidR="00BB2BA6" w:rsidRPr="00BB2BA6" w:rsidTr="0009563E">
        <w:trPr>
          <w:trHeight w:val="585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BA6" w:rsidRPr="00BB2BA6" w:rsidRDefault="00BB2BA6" w:rsidP="00BB2BA6">
            <w:pPr>
              <w:jc w:val="center"/>
              <w:rPr>
                <w:rFonts w:eastAsia="Calibri"/>
              </w:rPr>
            </w:pPr>
            <w:r w:rsidRPr="00BB2BA6">
              <w:rPr>
                <w:rFonts w:eastAsia="Calibri"/>
              </w:rPr>
              <w:t>1.4.</w:t>
            </w:r>
          </w:p>
        </w:tc>
        <w:tc>
          <w:tcPr>
            <w:tcW w:w="67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BA6" w:rsidRPr="00BB2BA6" w:rsidRDefault="00BB2BA6" w:rsidP="00BB2BA6">
            <w:pPr>
              <w:jc w:val="both"/>
              <w:rPr>
                <w:rFonts w:eastAsia="Calibri"/>
              </w:rPr>
            </w:pPr>
            <w:r w:rsidRPr="00BB2BA6">
              <w:rPr>
                <w:rFonts w:eastAsia="Calibri"/>
              </w:rPr>
              <w:t>Численность сотрудников, прошедших обучение по программе профессионального развития (повышения квалификации) за последние три года, чел.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B2BA6" w:rsidRPr="00BB2BA6" w:rsidRDefault="00BB2BA6" w:rsidP="00BB2BA6">
            <w:pPr>
              <w:jc w:val="center"/>
              <w:rPr>
                <w:rFonts w:eastAsia="Calibri"/>
              </w:rPr>
            </w:pPr>
            <w:r w:rsidRPr="00BB2BA6">
              <w:rPr>
                <w:rFonts w:eastAsia="Calibri"/>
              </w:rPr>
              <w:t>2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B2BA6" w:rsidRPr="00BB2BA6" w:rsidRDefault="00BB2BA6" w:rsidP="00BB2BA6">
            <w:pPr>
              <w:jc w:val="center"/>
              <w:rPr>
                <w:rFonts w:eastAsia="Calibri"/>
              </w:rPr>
            </w:pPr>
            <w:r w:rsidRPr="00BB2BA6">
              <w:rPr>
                <w:rFonts w:eastAsia="Calibri"/>
              </w:rPr>
              <w:t>Х</w:t>
            </w:r>
          </w:p>
        </w:tc>
      </w:tr>
      <w:tr w:rsidR="00BB2BA6" w:rsidRPr="00BB2BA6" w:rsidTr="0009563E">
        <w:trPr>
          <w:trHeight w:val="393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BA6" w:rsidRPr="00BB2BA6" w:rsidRDefault="00BB2BA6" w:rsidP="00BB2BA6">
            <w:pPr>
              <w:jc w:val="center"/>
              <w:rPr>
                <w:rFonts w:eastAsia="Calibri"/>
              </w:rPr>
            </w:pP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BA6" w:rsidRPr="00BB2BA6" w:rsidRDefault="00BB2BA6" w:rsidP="00BB2BA6">
            <w:pPr>
              <w:jc w:val="both"/>
              <w:rPr>
                <w:rFonts w:eastAsia="Calibri"/>
              </w:rPr>
            </w:pPr>
            <w:r w:rsidRPr="00BB2BA6">
              <w:rPr>
                <w:rFonts w:eastAsia="Calibri"/>
                <w:bCs/>
                <w:i/>
                <w:iCs/>
                <w:shd w:val="clear" w:color="auto" w:fill="FFFFFF"/>
              </w:rPr>
              <w:t>из них:</w:t>
            </w:r>
          </w:p>
        </w:tc>
        <w:tc>
          <w:tcPr>
            <w:tcW w:w="5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BA6" w:rsidRPr="00BB2BA6" w:rsidRDefault="00BB2BA6" w:rsidP="00BB2BA6">
            <w:pPr>
              <w:jc w:val="both"/>
              <w:rPr>
                <w:rFonts w:eastAsia="Calibri"/>
              </w:rPr>
            </w:pPr>
            <w:r w:rsidRPr="00BB2BA6">
              <w:rPr>
                <w:rFonts w:eastAsia="Calibri"/>
                <w:i/>
                <w:iCs/>
              </w:rPr>
              <w:t>в отчётном году, чел.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B2BA6" w:rsidRPr="00BB2BA6" w:rsidRDefault="00BB2BA6" w:rsidP="00BB2BA6">
            <w:pPr>
              <w:jc w:val="center"/>
              <w:rPr>
                <w:rFonts w:eastAsia="Calibri"/>
              </w:rPr>
            </w:pPr>
            <w:r w:rsidRPr="00BB2BA6">
              <w:rPr>
                <w:rFonts w:eastAsia="Calibri"/>
              </w:rPr>
              <w:t>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B2BA6" w:rsidRPr="00BB2BA6" w:rsidRDefault="00BB2BA6" w:rsidP="00BB2BA6">
            <w:pPr>
              <w:jc w:val="center"/>
              <w:rPr>
                <w:rFonts w:eastAsia="Calibri"/>
              </w:rPr>
            </w:pPr>
            <w:r w:rsidRPr="00BB2BA6">
              <w:rPr>
                <w:rFonts w:eastAsia="Calibri"/>
              </w:rPr>
              <w:t>Х</w:t>
            </w:r>
          </w:p>
        </w:tc>
      </w:tr>
      <w:tr w:rsidR="00BB2BA6" w:rsidRPr="00BB2BA6" w:rsidTr="0009563E">
        <w:trPr>
          <w:trHeight w:val="315"/>
        </w:trPr>
        <w:tc>
          <w:tcPr>
            <w:tcW w:w="991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BB2BA6" w:rsidRPr="00BB2BA6" w:rsidRDefault="00BB2BA6" w:rsidP="00BB2BA6">
            <w:pPr>
              <w:spacing w:before="40" w:after="40"/>
              <w:jc w:val="both"/>
              <w:rPr>
                <w:rFonts w:eastAsia="Calibri"/>
                <w:b/>
                <w:bCs/>
              </w:rPr>
            </w:pPr>
            <w:r w:rsidRPr="00BB2BA6">
              <w:rPr>
                <w:rFonts w:eastAsia="Calibri"/>
                <w:b/>
                <w:bCs/>
              </w:rPr>
              <w:t>2. Результаты деятельности муниципального контрольно-счетного органа</w:t>
            </w:r>
          </w:p>
        </w:tc>
      </w:tr>
      <w:tr w:rsidR="00BB2BA6" w:rsidRPr="00BB2BA6" w:rsidTr="0009563E">
        <w:trPr>
          <w:trHeight w:val="390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BA6" w:rsidRPr="00BB2BA6" w:rsidRDefault="00BB2BA6" w:rsidP="00BB2BA6">
            <w:pPr>
              <w:jc w:val="center"/>
              <w:rPr>
                <w:rFonts w:eastAsia="Calibri"/>
              </w:rPr>
            </w:pPr>
            <w:r w:rsidRPr="00BB2BA6">
              <w:rPr>
                <w:rFonts w:eastAsia="Calibri"/>
              </w:rPr>
              <w:t>2.1.</w:t>
            </w:r>
          </w:p>
        </w:tc>
        <w:tc>
          <w:tcPr>
            <w:tcW w:w="67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2BA6" w:rsidRPr="00BB2BA6" w:rsidRDefault="00BB2BA6" w:rsidP="00BB2BA6">
            <w:pPr>
              <w:rPr>
                <w:rFonts w:eastAsia="Calibri"/>
              </w:rPr>
            </w:pPr>
            <w:r w:rsidRPr="00BB2BA6">
              <w:rPr>
                <w:rFonts w:eastAsia="Calibri"/>
              </w:rPr>
              <w:t>Проведено КМ и ЭАМ, всего ед., в том числе: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B2BA6" w:rsidRPr="00BB2BA6" w:rsidRDefault="002336B9" w:rsidP="00BB2BA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47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B2BA6" w:rsidRPr="00BB2BA6" w:rsidRDefault="00BB2BA6" w:rsidP="00BB2BA6">
            <w:pPr>
              <w:jc w:val="center"/>
              <w:rPr>
                <w:rFonts w:eastAsia="Calibri"/>
              </w:rPr>
            </w:pPr>
            <w:r w:rsidRPr="00BB2BA6">
              <w:rPr>
                <w:rFonts w:eastAsia="Calibri"/>
              </w:rPr>
              <w:t>Х</w:t>
            </w:r>
          </w:p>
        </w:tc>
      </w:tr>
      <w:tr w:rsidR="00BB2BA6" w:rsidRPr="00BB2BA6" w:rsidTr="0009563E">
        <w:trPr>
          <w:trHeight w:val="315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BA6" w:rsidRPr="00BB2BA6" w:rsidRDefault="00BB2BA6" w:rsidP="00BB2BA6">
            <w:pPr>
              <w:jc w:val="center"/>
              <w:rPr>
                <w:rFonts w:eastAsia="Calibri"/>
              </w:rPr>
            </w:pPr>
            <w:r w:rsidRPr="00BB2BA6">
              <w:rPr>
                <w:rFonts w:eastAsia="Calibri"/>
              </w:rPr>
              <w:t>2.1.1.</w:t>
            </w:r>
          </w:p>
        </w:tc>
        <w:tc>
          <w:tcPr>
            <w:tcW w:w="67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BA6" w:rsidRPr="00BB2BA6" w:rsidRDefault="00BB2BA6" w:rsidP="00BB2BA6">
            <w:pPr>
              <w:rPr>
                <w:rFonts w:eastAsia="Calibri"/>
              </w:rPr>
            </w:pPr>
            <w:r w:rsidRPr="00BB2BA6">
              <w:rPr>
                <w:rFonts w:eastAsia="Calibri"/>
              </w:rPr>
              <w:t xml:space="preserve">Контрольных мероприятий, ед.                              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B2BA6" w:rsidRPr="00BB2BA6" w:rsidRDefault="002336B9" w:rsidP="00BB2BA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B2BA6" w:rsidRPr="00BB2BA6" w:rsidRDefault="00BB2BA6" w:rsidP="00BB2BA6">
            <w:pPr>
              <w:jc w:val="center"/>
              <w:rPr>
                <w:rFonts w:eastAsia="Calibri"/>
              </w:rPr>
            </w:pPr>
            <w:r w:rsidRPr="00BB2BA6">
              <w:rPr>
                <w:rFonts w:eastAsia="Calibri"/>
              </w:rPr>
              <w:t>Х</w:t>
            </w:r>
          </w:p>
        </w:tc>
      </w:tr>
      <w:tr w:rsidR="00BB2BA6" w:rsidRPr="00BB2BA6" w:rsidTr="0009563E">
        <w:trPr>
          <w:trHeight w:val="315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BA6" w:rsidRPr="00BB2BA6" w:rsidRDefault="00BB2BA6" w:rsidP="00BB2BA6">
            <w:pPr>
              <w:jc w:val="center"/>
              <w:rPr>
                <w:rFonts w:eastAsia="Calibri"/>
              </w:rPr>
            </w:pPr>
          </w:p>
        </w:tc>
        <w:tc>
          <w:tcPr>
            <w:tcW w:w="15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BA6" w:rsidRPr="00BB2BA6" w:rsidRDefault="00BB2BA6" w:rsidP="00BB2BA6">
            <w:pPr>
              <w:jc w:val="center"/>
              <w:rPr>
                <w:rFonts w:eastAsia="Calibri"/>
                <w:i/>
                <w:iCs/>
              </w:rPr>
            </w:pPr>
            <w:r w:rsidRPr="00BB2BA6">
              <w:rPr>
                <w:rFonts w:eastAsia="Calibri"/>
                <w:bCs/>
                <w:i/>
                <w:iCs/>
                <w:shd w:val="clear" w:color="auto" w:fill="FFFFFF"/>
              </w:rPr>
              <w:t>из них:</w:t>
            </w:r>
          </w:p>
        </w:tc>
        <w:tc>
          <w:tcPr>
            <w:tcW w:w="5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BA6" w:rsidRPr="00BB2BA6" w:rsidRDefault="00BB2BA6" w:rsidP="00BB2BA6">
            <w:pPr>
              <w:rPr>
                <w:rFonts w:eastAsia="Calibri"/>
                <w:i/>
                <w:iCs/>
              </w:rPr>
            </w:pPr>
            <w:r w:rsidRPr="00BB2BA6">
              <w:rPr>
                <w:rFonts w:eastAsia="Calibri"/>
                <w:i/>
                <w:iCs/>
              </w:rPr>
              <w:t>проведено совместных и параллельных КМ, ед.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B2BA6" w:rsidRPr="00BB2BA6" w:rsidRDefault="002336B9" w:rsidP="006E46E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B2BA6" w:rsidRPr="00BB2BA6" w:rsidRDefault="00BB2BA6" w:rsidP="00BB2BA6">
            <w:pPr>
              <w:jc w:val="center"/>
              <w:rPr>
                <w:rFonts w:eastAsia="Calibri"/>
              </w:rPr>
            </w:pPr>
            <w:r w:rsidRPr="00BB2BA6">
              <w:rPr>
                <w:rFonts w:eastAsia="Calibri"/>
              </w:rPr>
              <w:t>Х</w:t>
            </w:r>
          </w:p>
        </w:tc>
      </w:tr>
      <w:tr w:rsidR="00BB2BA6" w:rsidRPr="00BB2BA6" w:rsidTr="0009563E">
        <w:trPr>
          <w:trHeight w:val="405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BA6" w:rsidRPr="00BB2BA6" w:rsidRDefault="00BB2BA6" w:rsidP="00BB2BA6">
            <w:pPr>
              <w:jc w:val="center"/>
              <w:rPr>
                <w:rFonts w:eastAsia="Calibri"/>
              </w:rPr>
            </w:pPr>
            <w:r w:rsidRPr="00BB2BA6">
              <w:rPr>
                <w:rFonts w:eastAsia="Calibri"/>
              </w:rPr>
              <w:t>2.1.2.</w:t>
            </w:r>
          </w:p>
        </w:tc>
        <w:tc>
          <w:tcPr>
            <w:tcW w:w="67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BA6" w:rsidRPr="00BB2BA6" w:rsidRDefault="00BB2BA6" w:rsidP="00BB2BA6">
            <w:pPr>
              <w:jc w:val="both"/>
              <w:rPr>
                <w:rFonts w:eastAsia="Calibri"/>
              </w:rPr>
            </w:pPr>
            <w:r w:rsidRPr="00BB2BA6">
              <w:rPr>
                <w:rFonts w:eastAsia="Calibri"/>
              </w:rPr>
              <w:t>Экспертно-аналитических мероприятий, ед.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B2BA6" w:rsidRPr="00BB2BA6" w:rsidRDefault="002336B9" w:rsidP="00BB2BA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  <w:r w:rsidR="00D6075F">
              <w:rPr>
                <w:rFonts w:eastAsia="Calibri"/>
              </w:rPr>
              <w:t>1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2BA6" w:rsidRPr="00BB2BA6" w:rsidRDefault="00BB2BA6" w:rsidP="00BB2BA6">
            <w:pPr>
              <w:jc w:val="center"/>
              <w:rPr>
                <w:rFonts w:eastAsia="Calibri"/>
              </w:rPr>
            </w:pPr>
            <w:r w:rsidRPr="00BB2BA6">
              <w:rPr>
                <w:rFonts w:eastAsia="Calibri"/>
              </w:rPr>
              <w:t>Х</w:t>
            </w:r>
          </w:p>
        </w:tc>
      </w:tr>
      <w:tr w:rsidR="00BB2BA6" w:rsidRPr="00BB2BA6" w:rsidTr="0009563E">
        <w:trPr>
          <w:trHeight w:val="341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BA6" w:rsidRPr="00BB2BA6" w:rsidRDefault="00BB2BA6" w:rsidP="00BB2BA6">
            <w:pPr>
              <w:jc w:val="center"/>
              <w:rPr>
                <w:rFonts w:eastAsia="Calibri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BA6" w:rsidRPr="00BB2BA6" w:rsidRDefault="00BB2BA6" w:rsidP="00BB2BA6">
            <w:pPr>
              <w:jc w:val="center"/>
              <w:rPr>
                <w:rFonts w:eastAsia="Calibri"/>
              </w:rPr>
            </w:pPr>
            <w:r w:rsidRPr="00BB2BA6">
              <w:rPr>
                <w:rFonts w:eastAsia="Calibri"/>
                <w:bCs/>
                <w:i/>
                <w:iCs/>
                <w:shd w:val="clear" w:color="auto" w:fill="FFFFFF"/>
              </w:rPr>
              <w:t>из них: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BA6" w:rsidRPr="00BB2BA6" w:rsidRDefault="00BB2BA6" w:rsidP="00BB2BA6">
            <w:pPr>
              <w:jc w:val="both"/>
              <w:rPr>
                <w:rFonts w:eastAsia="Calibri"/>
              </w:rPr>
            </w:pPr>
            <w:r w:rsidRPr="00BB2BA6">
              <w:rPr>
                <w:rFonts w:eastAsia="Calibri"/>
                <w:i/>
                <w:iCs/>
              </w:rPr>
              <w:t>проведено совместных и параллельных ЭАМ, ед.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B2BA6" w:rsidRPr="00BB2BA6" w:rsidRDefault="00BB2BA6" w:rsidP="00BB2BA6">
            <w:pPr>
              <w:jc w:val="center"/>
              <w:rPr>
                <w:rFonts w:eastAsia="Calibri"/>
              </w:rPr>
            </w:pPr>
            <w:r w:rsidRPr="00BB2BA6">
              <w:rPr>
                <w:rFonts w:eastAsia="Calibri"/>
              </w:rPr>
              <w:t>1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2BA6" w:rsidRPr="00BB2BA6" w:rsidRDefault="00BB2BA6" w:rsidP="00BB2BA6">
            <w:pPr>
              <w:jc w:val="center"/>
              <w:rPr>
                <w:rFonts w:eastAsia="Calibri"/>
              </w:rPr>
            </w:pPr>
            <w:r w:rsidRPr="00BB2BA6">
              <w:rPr>
                <w:rFonts w:eastAsia="Calibri"/>
              </w:rPr>
              <w:t>Х</w:t>
            </w:r>
          </w:p>
        </w:tc>
      </w:tr>
      <w:tr w:rsidR="00BB2BA6" w:rsidRPr="00BB2BA6" w:rsidTr="0009563E">
        <w:trPr>
          <w:trHeight w:val="349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BA6" w:rsidRPr="00BB2BA6" w:rsidRDefault="00BB2BA6" w:rsidP="00BB2BA6">
            <w:pPr>
              <w:jc w:val="center"/>
              <w:rPr>
                <w:rFonts w:eastAsia="Calibri"/>
              </w:rPr>
            </w:pPr>
            <w:r w:rsidRPr="00BB2BA6">
              <w:rPr>
                <w:rFonts w:eastAsia="Calibri"/>
              </w:rPr>
              <w:t>2.3.</w:t>
            </w:r>
          </w:p>
        </w:tc>
        <w:tc>
          <w:tcPr>
            <w:tcW w:w="67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BA6" w:rsidRPr="00BB2BA6" w:rsidRDefault="00BB2BA6" w:rsidP="00BB2BA6">
            <w:pPr>
              <w:jc w:val="both"/>
              <w:rPr>
                <w:rFonts w:eastAsia="Calibri"/>
              </w:rPr>
            </w:pPr>
            <w:r w:rsidRPr="00BB2BA6">
              <w:rPr>
                <w:rFonts w:eastAsia="Calibri"/>
              </w:rPr>
              <w:t xml:space="preserve">Количество проведенных экспертиз проектов МПА, ед. 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B2BA6" w:rsidRPr="00BB2BA6" w:rsidRDefault="00BB2BA6" w:rsidP="00BB2BA6">
            <w:pPr>
              <w:jc w:val="center"/>
              <w:rPr>
                <w:rFonts w:eastAsia="Calibri"/>
              </w:rPr>
            </w:pPr>
            <w:r w:rsidRPr="00BB2BA6">
              <w:rPr>
                <w:rFonts w:eastAsia="Calibri"/>
              </w:rPr>
              <w:t>20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2BA6" w:rsidRPr="00BB2BA6" w:rsidRDefault="00BB2BA6" w:rsidP="00BB2BA6">
            <w:pPr>
              <w:jc w:val="center"/>
              <w:rPr>
                <w:rFonts w:eastAsia="Calibri"/>
              </w:rPr>
            </w:pPr>
            <w:r w:rsidRPr="00BB2BA6">
              <w:rPr>
                <w:rFonts w:eastAsia="Calibri"/>
              </w:rPr>
              <w:t>Х</w:t>
            </w:r>
          </w:p>
        </w:tc>
      </w:tr>
      <w:tr w:rsidR="00BB2BA6" w:rsidRPr="002336B9" w:rsidTr="0009563E">
        <w:trPr>
          <w:trHeight w:val="548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BA6" w:rsidRPr="00BB2BA6" w:rsidRDefault="00BB2BA6" w:rsidP="00BB2BA6">
            <w:pPr>
              <w:jc w:val="center"/>
              <w:rPr>
                <w:rFonts w:eastAsia="Calibri"/>
              </w:rPr>
            </w:pPr>
            <w:r w:rsidRPr="00BB2BA6">
              <w:rPr>
                <w:rFonts w:eastAsia="Calibri"/>
              </w:rPr>
              <w:t>2.4.</w:t>
            </w:r>
          </w:p>
        </w:tc>
        <w:tc>
          <w:tcPr>
            <w:tcW w:w="67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BA6" w:rsidRPr="00BB2BA6" w:rsidRDefault="00BB2BA6" w:rsidP="00BB2BA6">
            <w:pPr>
              <w:jc w:val="both"/>
              <w:rPr>
                <w:rFonts w:eastAsia="Calibri"/>
              </w:rPr>
            </w:pPr>
            <w:r w:rsidRPr="00BB2BA6">
              <w:rPr>
                <w:rFonts w:eastAsia="Calibri"/>
              </w:rPr>
              <w:t>Объем проверенных средств при проведении контрольных мероприятий, тыс. рублей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B2BA6" w:rsidRPr="00BB2BA6" w:rsidRDefault="00BB2BA6" w:rsidP="00BB2BA6">
            <w:pPr>
              <w:jc w:val="center"/>
              <w:rPr>
                <w:rFonts w:eastAsia="Calibri"/>
              </w:rPr>
            </w:pPr>
            <w:r w:rsidRPr="00BB2BA6">
              <w:rPr>
                <w:rFonts w:eastAsia="Calibri"/>
              </w:rPr>
              <w:t>Х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2BA6" w:rsidRPr="002336B9" w:rsidRDefault="003E4B6E" w:rsidP="00BB2BA6">
            <w:pPr>
              <w:jc w:val="center"/>
              <w:rPr>
                <w:rFonts w:eastAsia="Calibri"/>
                <w:highlight w:val="yellow"/>
              </w:rPr>
            </w:pPr>
            <w:r w:rsidRPr="003E4B6E">
              <w:rPr>
                <w:rFonts w:eastAsia="Calibri"/>
              </w:rPr>
              <w:t>106914,8</w:t>
            </w:r>
          </w:p>
        </w:tc>
      </w:tr>
      <w:tr w:rsidR="00BB2BA6" w:rsidRPr="00BB2BA6" w:rsidTr="0009563E">
        <w:trPr>
          <w:trHeight w:val="63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BA6" w:rsidRPr="00BB2BA6" w:rsidRDefault="00BB2BA6" w:rsidP="00BB2BA6">
            <w:pPr>
              <w:jc w:val="center"/>
              <w:rPr>
                <w:rFonts w:eastAsia="Calibri"/>
              </w:rPr>
            </w:pPr>
            <w:r w:rsidRPr="00BB2BA6">
              <w:rPr>
                <w:rFonts w:eastAsia="Calibri"/>
              </w:rPr>
              <w:t>2.5.</w:t>
            </w:r>
          </w:p>
        </w:tc>
        <w:tc>
          <w:tcPr>
            <w:tcW w:w="67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BA6" w:rsidRPr="00BB2BA6" w:rsidRDefault="00BB2BA6" w:rsidP="00BB2BA6">
            <w:pPr>
              <w:jc w:val="both"/>
              <w:rPr>
                <w:rFonts w:eastAsia="Calibri"/>
              </w:rPr>
            </w:pPr>
            <w:r w:rsidRPr="00BB2BA6">
              <w:rPr>
                <w:rFonts w:eastAsia="Calibri"/>
              </w:rPr>
              <w:t xml:space="preserve">Всего выявлено нарушений в ходе осуществления внешнего муниципального финансового контроля (без неэффективного использования средств), количество, тыс. рублей 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B2BA6" w:rsidRPr="00BB2BA6" w:rsidRDefault="003E4B6E" w:rsidP="00BB2BA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101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2BA6" w:rsidRPr="00BB2BA6" w:rsidRDefault="00BB2BA6" w:rsidP="00BB2BA6">
            <w:pPr>
              <w:jc w:val="center"/>
              <w:rPr>
                <w:rFonts w:eastAsia="Calibri"/>
              </w:rPr>
            </w:pPr>
          </w:p>
          <w:p w:rsidR="00BB2BA6" w:rsidRPr="00BB2BA6" w:rsidRDefault="00BB2BA6" w:rsidP="00BB2BA6">
            <w:pPr>
              <w:jc w:val="center"/>
              <w:rPr>
                <w:rFonts w:eastAsia="Calibri"/>
              </w:rPr>
            </w:pPr>
          </w:p>
          <w:p w:rsidR="00BB2BA6" w:rsidRPr="00BB2BA6" w:rsidRDefault="00E8618F" w:rsidP="0041211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211</w:t>
            </w:r>
            <w:r w:rsidR="00412117">
              <w:rPr>
                <w:rFonts w:eastAsia="Calibri"/>
              </w:rPr>
              <w:t>23,6</w:t>
            </w:r>
            <w:r>
              <w:rPr>
                <w:rFonts w:eastAsia="Calibri"/>
              </w:rPr>
              <w:t>0</w:t>
            </w:r>
          </w:p>
        </w:tc>
      </w:tr>
      <w:tr w:rsidR="00BB2BA6" w:rsidRPr="00BB2BA6" w:rsidTr="0009563E">
        <w:trPr>
          <w:trHeight w:val="41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BA6" w:rsidRPr="00BB2BA6" w:rsidRDefault="00BB2BA6" w:rsidP="00BB2BA6">
            <w:pPr>
              <w:jc w:val="center"/>
              <w:rPr>
                <w:rFonts w:eastAsia="Calibri"/>
              </w:rPr>
            </w:pPr>
            <w:r w:rsidRPr="00BB2BA6">
              <w:rPr>
                <w:rFonts w:eastAsia="Calibri"/>
              </w:rPr>
              <w:lastRenderedPageBreak/>
              <w:t>2.5.1.</w:t>
            </w:r>
          </w:p>
        </w:tc>
        <w:tc>
          <w:tcPr>
            <w:tcW w:w="15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BA6" w:rsidRPr="00BB2BA6" w:rsidRDefault="00BB2BA6" w:rsidP="00BB2BA6">
            <w:pPr>
              <w:rPr>
                <w:rFonts w:eastAsia="Calibri"/>
              </w:rPr>
            </w:pPr>
            <w:r w:rsidRPr="00BB2BA6">
              <w:rPr>
                <w:rFonts w:eastAsia="Calibri"/>
              </w:rPr>
              <w:t>в том числе: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BA6" w:rsidRPr="00BB2BA6" w:rsidRDefault="00BB2BA6" w:rsidP="00BB2BA6">
            <w:pPr>
              <w:jc w:val="both"/>
              <w:rPr>
                <w:rFonts w:eastAsia="Calibri"/>
              </w:rPr>
            </w:pPr>
            <w:r w:rsidRPr="00BB2BA6">
              <w:rPr>
                <w:rFonts w:eastAsia="Calibri"/>
              </w:rPr>
              <w:t>*нарушения при формировании и исполнении бюджетов, количество, тыс. рублей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BA6" w:rsidRPr="00BB2BA6" w:rsidRDefault="00BB2BA6" w:rsidP="00BB2BA6">
            <w:pPr>
              <w:jc w:val="center"/>
              <w:rPr>
                <w:rFonts w:eastAsia="Calibri"/>
              </w:rPr>
            </w:pPr>
            <w:r w:rsidRPr="00BB2BA6">
              <w:rPr>
                <w:rFonts w:eastAsia="Calibri"/>
              </w:rPr>
              <w:t>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BA6" w:rsidRPr="00BB2BA6" w:rsidRDefault="00BB2BA6" w:rsidP="00BB2BA6">
            <w:pPr>
              <w:jc w:val="center"/>
              <w:rPr>
                <w:rFonts w:eastAsia="Calibri"/>
              </w:rPr>
            </w:pPr>
          </w:p>
          <w:p w:rsidR="00BB2BA6" w:rsidRPr="00BB2BA6" w:rsidRDefault="00BB2BA6" w:rsidP="00BB2BA6">
            <w:pPr>
              <w:jc w:val="center"/>
              <w:rPr>
                <w:rFonts w:eastAsia="Calibri"/>
              </w:rPr>
            </w:pPr>
          </w:p>
          <w:p w:rsidR="00BB2BA6" w:rsidRPr="00BB2BA6" w:rsidRDefault="00BB2BA6" w:rsidP="00BB2BA6">
            <w:pPr>
              <w:jc w:val="center"/>
              <w:rPr>
                <w:rFonts w:eastAsia="Calibri"/>
              </w:rPr>
            </w:pPr>
            <w:r w:rsidRPr="00BB2BA6">
              <w:rPr>
                <w:rFonts w:eastAsia="Calibri"/>
              </w:rPr>
              <w:t>0</w:t>
            </w:r>
          </w:p>
        </w:tc>
      </w:tr>
      <w:tr w:rsidR="00BB2BA6" w:rsidRPr="00BB2BA6" w:rsidTr="0009563E">
        <w:trPr>
          <w:trHeight w:val="56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BA6" w:rsidRPr="00BB2BA6" w:rsidRDefault="00BB2BA6" w:rsidP="00BB2BA6">
            <w:pPr>
              <w:jc w:val="center"/>
              <w:rPr>
                <w:rFonts w:eastAsia="Calibri"/>
              </w:rPr>
            </w:pPr>
            <w:r w:rsidRPr="00BB2BA6">
              <w:rPr>
                <w:rFonts w:eastAsia="Calibri"/>
              </w:rPr>
              <w:t>2.5.2.</w:t>
            </w:r>
          </w:p>
        </w:tc>
        <w:tc>
          <w:tcPr>
            <w:tcW w:w="15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BA6" w:rsidRPr="00BB2BA6" w:rsidRDefault="00BB2BA6" w:rsidP="00BB2BA6">
            <w:pPr>
              <w:rPr>
                <w:rFonts w:eastAsia="Calibri"/>
                <w:i/>
                <w:iCs/>
              </w:rPr>
            </w:pP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BA6" w:rsidRPr="00BB2BA6" w:rsidRDefault="00BB2BA6" w:rsidP="00BB2BA6">
            <w:pPr>
              <w:jc w:val="both"/>
              <w:rPr>
                <w:rFonts w:eastAsia="Calibri"/>
              </w:rPr>
            </w:pPr>
            <w:r w:rsidRPr="00BB2BA6">
              <w:rPr>
                <w:rFonts w:eastAsia="Calibri"/>
              </w:rPr>
              <w:t>*нарушения ведения бухгалтерского учета, составления и предоставления бухгалтерской (финансовой) отчетности, количество, тыс. рублей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BA6" w:rsidRPr="00BB2BA6" w:rsidRDefault="003E4B6E" w:rsidP="00BB2BA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93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A6" w:rsidRPr="00BB2BA6" w:rsidRDefault="00E8618F" w:rsidP="00E8618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18108,5</w:t>
            </w:r>
          </w:p>
        </w:tc>
      </w:tr>
      <w:tr w:rsidR="00BB2BA6" w:rsidRPr="00BB2BA6" w:rsidTr="0009563E">
        <w:trPr>
          <w:trHeight w:val="437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BA6" w:rsidRPr="00BB2BA6" w:rsidRDefault="00BB2BA6" w:rsidP="00BB2BA6">
            <w:pPr>
              <w:jc w:val="center"/>
              <w:rPr>
                <w:rFonts w:eastAsia="Calibri"/>
              </w:rPr>
            </w:pPr>
            <w:r w:rsidRPr="00BB2BA6">
              <w:rPr>
                <w:rFonts w:eastAsia="Calibri"/>
              </w:rPr>
              <w:t>2.5.3.</w:t>
            </w:r>
          </w:p>
        </w:tc>
        <w:tc>
          <w:tcPr>
            <w:tcW w:w="15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BA6" w:rsidRPr="00BB2BA6" w:rsidRDefault="00BB2BA6" w:rsidP="00BB2BA6">
            <w:pPr>
              <w:rPr>
                <w:rFonts w:eastAsia="Calibri"/>
                <w:i/>
                <w:iCs/>
              </w:rPr>
            </w:pP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BA6" w:rsidRPr="00BB2BA6" w:rsidRDefault="00BB2BA6" w:rsidP="00BB2BA6">
            <w:pPr>
              <w:jc w:val="both"/>
              <w:rPr>
                <w:rFonts w:eastAsia="Calibri"/>
              </w:rPr>
            </w:pPr>
            <w:r w:rsidRPr="00BB2BA6">
              <w:rPr>
                <w:rFonts w:eastAsia="Calibri"/>
              </w:rPr>
              <w:t xml:space="preserve">*нарушения в сфере управления и распоряжения муниципальной собственностью, количество, тыс. рублей 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B2BA6" w:rsidRPr="00BB2BA6" w:rsidRDefault="003E4B6E" w:rsidP="00BB2BA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B2BA6" w:rsidRPr="00BB2BA6" w:rsidRDefault="00E8618F" w:rsidP="00BB2BA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3009,4</w:t>
            </w:r>
          </w:p>
        </w:tc>
      </w:tr>
      <w:tr w:rsidR="00BB2BA6" w:rsidRPr="00BB2BA6" w:rsidTr="0009563E">
        <w:trPr>
          <w:trHeight w:val="765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BA6" w:rsidRPr="00BB2BA6" w:rsidRDefault="00BB2BA6" w:rsidP="00BB2BA6">
            <w:pPr>
              <w:jc w:val="center"/>
              <w:rPr>
                <w:rFonts w:eastAsia="Calibri"/>
              </w:rPr>
            </w:pPr>
            <w:r w:rsidRPr="00BB2BA6">
              <w:rPr>
                <w:rFonts w:eastAsia="Calibri"/>
              </w:rPr>
              <w:t>2.5.4.</w:t>
            </w:r>
          </w:p>
        </w:tc>
        <w:tc>
          <w:tcPr>
            <w:tcW w:w="15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BA6" w:rsidRPr="00BB2BA6" w:rsidRDefault="00BB2BA6" w:rsidP="00BB2BA6">
            <w:pPr>
              <w:rPr>
                <w:rFonts w:eastAsia="Calibri"/>
                <w:i/>
                <w:iCs/>
              </w:rPr>
            </w:pP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BA6" w:rsidRPr="00BB2BA6" w:rsidRDefault="00BB2BA6" w:rsidP="00BB2BA6">
            <w:pPr>
              <w:jc w:val="both"/>
              <w:rPr>
                <w:rFonts w:eastAsia="Calibri"/>
              </w:rPr>
            </w:pPr>
            <w:r w:rsidRPr="00BB2BA6">
              <w:rPr>
                <w:rFonts w:eastAsia="Calibri"/>
              </w:rPr>
              <w:t xml:space="preserve">*нарушения при осуществлении муниципальных закупок и закупок отдельными видами юридических лиц, количество, тыс. рублей 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B2BA6" w:rsidRPr="00BB2BA6" w:rsidRDefault="003E4B6E" w:rsidP="00BB2BA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B2BA6" w:rsidRPr="00BB2BA6" w:rsidRDefault="00E8618F" w:rsidP="00BB2BA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5,7</w:t>
            </w:r>
          </w:p>
        </w:tc>
      </w:tr>
      <w:tr w:rsidR="00BB2BA6" w:rsidRPr="00BB2BA6" w:rsidTr="0009563E">
        <w:trPr>
          <w:trHeight w:val="52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BA6" w:rsidRPr="00BB2BA6" w:rsidRDefault="00BB2BA6" w:rsidP="00BB2BA6">
            <w:pPr>
              <w:jc w:val="center"/>
              <w:rPr>
                <w:rFonts w:eastAsia="Calibri"/>
              </w:rPr>
            </w:pPr>
            <w:r w:rsidRPr="00BB2BA6">
              <w:rPr>
                <w:rFonts w:eastAsia="Calibri"/>
              </w:rPr>
              <w:t>2.5.5.</w:t>
            </w:r>
          </w:p>
        </w:tc>
        <w:tc>
          <w:tcPr>
            <w:tcW w:w="15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BA6" w:rsidRPr="00BB2BA6" w:rsidRDefault="00BB2BA6" w:rsidP="00BB2BA6">
            <w:pPr>
              <w:rPr>
                <w:rFonts w:eastAsia="Calibri"/>
                <w:i/>
                <w:iCs/>
              </w:rPr>
            </w:pP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BA6" w:rsidRPr="00BB2BA6" w:rsidRDefault="00BB2BA6" w:rsidP="00BB2BA6">
            <w:pPr>
              <w:jc w:val="both"/>
              <w:rPr>
                <w:rFonts w:eastAsia="Calibri"/>
              </w:rPr>
            </w:pPr>
            <w:r w:rsidRPr="00BB2BA6">
              <w:rPr>
                <w:rFonts w:eastAsia="Calibri"/>
              </w:rPr>
              <w:t xml:space="preserve">*иные нарушения, количество, тыс. рублей 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BA6" w:rsidRPr="00BB2BA6" w:rsidRDefault="003E4B6E" w:rsidP="00BB2BA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A6" w:rsidRPr="00BB2BA6" w:rsidRDefault="00E8618F" w:rsidP="00BB2BA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  <w:tr w:rsidR="00BB2BA6" w:rsidRPr="00BB2BA6" w:rsidTr="0009563E">
        <w:trPr>
          <w:trHeight w:val="302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BA6" w:rsidRPr="00BB2BA6" w:rsidRDefault="00BB2BA6" w:rsidP="00BB2BA6">
            <w:pPr>
              <w:jc w:val="center"/>
              <w:rPr>
                <w:rFonts w:eastAsia="Calibri"/>
              </w:rPr>
            </w:pPr>
            <w:r w:rsidRPr="00BB2BA6">
              <w:rPr>
                <w:rFonts w:eastAsia="Calibri"/>
              </w:rPr>
              <w:t>2.5.6.</w:t>
            </w:r>
          </w:p>
        </w:tc>
        <w:tc>
          <w:tcPr>
            <w:tcW w:w="15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BA6" w:rsidRPr="00BB2BA6" w:rsidRDefault="00BB2BA6" w:rsidP="00BB2BA6">
            <w:pPr>
              <w:rPr>
                <w:rFonts w:eastAsia="Calibri"/>
                <w:i/>
                <w:iCs/>
              </w:rPr>
            </w:pP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BA6" w:rsidRPr="00BB2BA6" w:rsidRDefault="00BB2BA6" w:rsidP="00BB2BA6">
            <w:pPr>
              <w:jc w:val="both"/>
              <w:rPr>
                <w:rFonts w:eastAsia="Calibri"/>
              </w:rPr>
            </w:pPr>
            <w:r w:rsidRPr="00BB2BA6">
              <w:rPr>
                <w:rFonts w:eastAsia="Calibri"/>
              </w:rPr>
              <w:t>*нецелевое использование бюджетных средств, количество, тыс. рублей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BA6" w:rsidRPr="00BB2BA6" w:rsidRDefault="00BB2BA6" w:rsidP="00BB2BA6">
            <w:pPr>
              <w:jc w:val="center"/>
              <w:rPr>
                <w:rFonts w:eastAsia="Calibri"/>
              </w:rPr>
            </w:pPr>
            <w:r w:rsidRPr="00BB2BA6">
              <w:rPr>
                <w:rFonts w:eastAsia="Calibri"/>
              </w:rPr>
              <w:t>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A6" w:rsidRPr="00BB2BA6" w:rsidRDefault="00BB2BA6" w:rsidP="00BB2BA6">
            <w:pPr>
              <w:jc w:val="center"/>
              <w:rPr>
                <w:rFonts w:eastAsia="Calibri"/>
              </w:rPr>
            </w:pPr>
            <w:r w:rsidRPr="00BB2BA6">
              <w:rPr>
                <w:rFonts w:eastAsia="Calibri"/>
              </w:rPr>
              <w:t>0</w:t>
            </w:r>
          </w:p>
        </w:tc>
      </w:tr>
      <w:tr w:rsidR="00BB2BA6" w:rsidRPr="00BB2BA6" w:rsidTr="0009563E">
        <w:trPr>
          <w:trHeight w:val="302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BA6" w:rsidRPr="00BB2BA6" w:rsidRDefault="00BB2BA6" w:rsidP="00BB2BA6">
            <w:pPr>
              <w:jc w:val="center"/>
              <w:rPr>
                <w:rFonts w:eastAsia="Calibri"/>
              </w:rPr>
            </w:pPr>
            <w:r w:rsidRPr="00BB2BA6">
              <w:rPr>
                <w:rFonts w:eastAsia="Calibri"/>
              </w:rPr>
              <w:t>2.6.</w:t>
            </w:r>
          </w:p>
        </w:tc>
        <w:tc>
          <w:tcPr>
            <w:tcW w:w="67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BA6" w:rsidRPr="00BB2BA6" w:rsidRDefault="00BB2BA6" w:rsidP="00BB2BA6">
            <w:pPr>
              <w:jc w:val="both"/>
              <w:rPr>
                <w:rFonts w:eastAsia="Calibri"/>
                <w:i/>
                <w:iCs/>
              </w:rPr>
            </w:pPr>
            <w:r w:rsidRPr="00BB2BA6">
              <w:rPr>
                <w:rFonts w:eastAsia="Calibri"/>
              </w:rPr>
              <w:t xml:space="preserve">Объем нарушений, подлежащих устранению, количество, </w:t>
            </w:r>
            <w:r w:rsidRPr="003E4B6E">
              <w:rPr>
                <w:rFonts w:eastAsia="Calibri"/>
              </w:rPr>
              <w:t>тыс. рублей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BA6" w:rsidRPr="00E769D8" w:rsidRDefault="003E4B6E" w:rsidP="00E769D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A6" w:rsidRPr="00E769D8" w:rsidRDefault="003E4B6E" w:rsidP="0064053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1 526,9</w:t>
            </w:r>
          </w:p>
        </w:tc>
      </w:tr>
      <w:tr w:rsidR="00BB2BA6" w:rsidRPr="00BB2BA6" w:rsidTr="0009563E">
        <w:trPr>
          <w:trHeight w:val="61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BA6" w:rsidRPr="00BB2BA6" w:rsidRDefault="00BB2BA6" w:rsidP="00BB2BA6">
            <w:pPr>
              <w:jc w:val="center"/>
              <w:rPr>
                <w:rFonts w:eastAsia="Calibri"/>
              </w:rPr>
            </w:pPr>
            <w:r w:rsidRPr="00BB2BA6">
              <w:rPr>
                <w:rFonts w:eastAsia="Calibri"/>
              </w:rPr>
              <w:t>2.7.</w:t>
            </w:r>
          </w:p>
        </w:tc>
        <w:tc>
          <w:tcPr>
            <w:tcW w:w="67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BA6" w:rsidRPr="00BB2BA6" w:rsidRDefault="00BB2BA6" w:rsidP="00BB2BA6">
            <w:pPr>
              <w:jc w:val="both"/>
              <w:rPr>
                <w:rFonts w:eastAsia="Calibri"/>
              </w:rPr>
            </w:pPr>
            <w:r w:rsidRPr="00BB2BA6">
              <w:rPr>
                <w:rFonts w:eastAsia="Calibri"/>
              </w:rPr>
              <w:t>Выявлено неэффективное использование бюджетных средств, количество, тыс. рублей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BA6" w:rsidRPr="00BB2BA6" w:rsidRDefault="00BB2BA6" w:rsidP="00BB2BA6">
            <w:pPr>
              <w:jc w:val="center"/>
              <w:rPr>
                <w:rFonts w:eastAsia="Calibri"/>
              </w:rPr>
            </w:pPr>
            <w:r w:rsidRPr="00BB2BA6">
              <w:rPr>
                <w:rFonts w:eastAsia="Calibri"/>
              </w:rPr>
              <w:t>19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A6" w:rsidRPr="00BB2BA6" w:rsidRDefault="00E8618F" w:rsidP="00BB2BA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2 571,6</w:t>
            </w:r>
          </w:p>
        </w:tc>
      </w:tr>
      <w:tr w:rsidR="00BB2BA6" w:rsidRPr="00BB2BA6" w:rsidTr="0009563E">
        <w:trPr>
          <w:trHeight w:val="216"/>
        </w:trPr>
        <w:tc>
          <w:tcPr>
            <w:tcW w:w="991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BB2BA6" w:rsidRPr="00BB2BA6" w:rsidRDefault="00BB2BA6" w:rsidP="00BB2BA6">
            <w:pPr>
              <w:spacing w:before="40" w:after="40"/>
              <w:jc w:val="both"/>
              <w:rPr>
                <w:rFonts w:eastAsia="Calibri"/>
                <w:b/>
                <w:bCs/>
              </w:rPr>
            </w:pPr>
            <w:r w:rsidRPr="00BB2BA6">
              <w:rPr>
                <w:rFonts w:eastAsia="Calibri"/>
                <w:b/>
                <w:bCs/>
              </w:rPr>
              <w:t>3. Реализация результатов контрольных и экспертно-аналитических мероприятий</w:t>
            </w:r>
          </w:p>
        </w:tc>
      </w:tr>
      <w:tr w:rsidR="00BB2BA6" w:rsidRPr="00BB2BA6" w:rsidTr="0009563E">
        <w:trPr>
          <w:trHeight w:val="346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BA6" w:rsidRPr="00BB2BA6" w:rsidRDefault="00BB2BA6" w:rsidP="00BB2BA6">
            <w:pPr>
              <w:jc w:val="center"/>
              <w:rPr>
                <w:rFonts w:eastAsia="Calibri"/>
              </w:rPr>
            </w:pPr>
            <w:r w:rsidRPr="00BB2BA6">
              <w:rPr>
                <w:rFonts w:eastAsia="Calibri"/>
              </w:rPr>
              <w:t>3.1.</w:t>
            </w:r>
          </w:p>
        </w:tc>
        <w:tc>
          <w:tcPr>
            <w:tcW w:w="67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BA6" w:rsidRPr="00BB2BA6" w:rsidRDefault="00BB2BA6" w:rsidP="00BB2BA6">
            <w:pPr>
              <w:jc w:val="both"/>
              <w:rPr>
                <w:rFonts w:eastAsia="Calibri"/>
                <w:bCs/>
              </w:rPr>
            </w:pPr>
            <w:r w:rsidRPr="00BB2BA6">
              <w:rPr>
                <w:rFonts w:eastAsia="Calibri"/>
              </w:rPr>
              <w:t>Направлено представлений, ед.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BA6" w:rsidRPr="00BB2BA6" w:rsidRDefault="004362A3" w:rsidP="00BB2BA6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4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BA6" w:rsidRPr="00BB2BA6" w:rsidRDefault="00BB2BA6" w:rsidP="00BB2BA6">
            <w:pPr>
              <w:jc w:val="center"/>
              <w:rPr>
                <w:rFonts w:eastAsia="Calibri"/>
                <w:bCs/>
              </w:rPr>
            </w:pPr>
            <w:r w:rsidRPr="00BB2BA6">
              <w:rPr>
                <w:rFonts w:eastAsia="Calibri"/>
                <w:bCs/>
              </w:rPr>
              <w:t>Х</w:t>
            </w:r>
          </w:p>
        </w:tc>
      </w:tr>
      <w:tr w:rsidR="00BB2BA6" w:rsidRPr="00BB2BA6" w:rsidTr="0009563E">
        <w:trPr>
          <w:trHeight w:val="409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BA6" w:rsidRPr="00BB2BA6" w:rsidRDefault="00BB2BA6" w:rsidP="00BB2BA6">
            <w:pPr>
              <w:jc w:val="center"/>
              <w:rPr>
                <w:rFonts w:eastAsia="Calibri"/>
              </w:rPr>
            </w:pPr>
            <w:r w:rsidRPr="00BB2BA6">
              <w:rPr>
                <w:rFonts w:eastAsia="Calibri"/>
              </w:rPr>
              <w:t>3.2.</w:t>
            </w:r>
          </w:p>
        </w:tc>
        <w:tc>
          <w:tcPr>
            <w:tcW w:w="67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BA6" w:rsidRPr="00BB2BA6" w:rsidRDefault="00BB2BA6" w:rsidP="00BB2BA6">
            <w:pPr>
              <w:jc w:val="both"/>
              <w:rPr>
                <w:rFonts w:eastAsia="Calibri"/>
                <w:bCs/>
              </w:rPr>
            </w:pPr>
            <w:r w:rsidRPr="00BB2BA6">
              <w:rPr>
                <w:rFonts w:eastAsia="Calibri"/>
              </w:rPr>
              <w:t>Направлено предписаний, ед.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BA6" w:rsidRPr="00BB2BA6" w:rsidRDefault="00BB2BA6" w:rsidP="00BB2BA6">
            <w:pPr>
              <w:jc w:val="center"/>
              <w:rPr>
                <w:rFonts w:eastAsia="Calibri"/>
                <w:bCs/>
              </w:rPr>
            </w:pPr>
            <w:r w:rsidRPr="00BB2BA6">
              <w:rPr>
                <w:rFonts w:eastAsia="Calibri"/>
                <w:bCs/>
              </w:rPr>
              <w:t>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BA6" w:rsidRPr="00BB2BA6" w:rsidRDefault="00BB2BA6" w:rsidP="00BB2BA6">
            <w:pPr>
              <w:jc w:val="center"/>
              <w:rPr>
                <w:rFonts w:eastAsia="Calibri"/>
                <w:bCs/>
              </w:rPr>
            </w:pPr>
            <w:r w:rsidRPr="00BB2BA6">
              <w:rPr>
                <w:rFonts w:eastAsia="Calibri"/>
                <w:bCs/>
              </w:rPr>
              <w:t>Х</w:t>
            </w:r>
          </w:p>
        </w:tc>
      </w:tr>
      <w:tr w:rsidR="00BB2BA6" w:rsidRPr="00BB2BA6" w:rsidTr="0009563E">
        <w:trPr>
          <w:trHeight w:val="61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BA6" w:rsidRPr="00BB2BA6" w:rsidRDefault="00BB2BA6" w:rsidP="00BB2BA6">
            <w:pPr>
              <w:jc w:val="center"/>
              <w:rPr>
                <w:rFonts w:eastAsia="Calibri"/>
              </w:rPr>
            </w:pPr>
            <w:r w:rsidRPr="00BB2BA6">
              <w:rPr>
                <w:rFonts w:eastAsia="Calibri"/>
              </w:rPr>
              <w:t>3.3.</w:t>
            </w:r>
          </w:p>
        </w:tc>
        <w:tc>
          <w:tcPr>
            <w:tcW w:w="67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BA6" w:rsidRPr="00BB2BA6" w:rsidRDefault="00BB2BA6" w:rsidP="00BB2BA6">
            <w:pPr>
              <w:jc w:val="both"/>
              <w:rPr>
                <w:rFonts w:eastAsia="Calibri"/>
                <w:bCs/>
              </w:rPr>
            </w:pPr>
            <w:r w:rsidRPr="00BB2BA6">
              <w:rPr>
                <w:rFonts w:eastAsia="Calibri"/>
                <w:bCs/>
              </w:rPr>
              <w:t xml:space="preserve">Направлены </w:t>
            </w:r>
            <w:r w:rsidRPr="00BB2BA6">
              <w:rPr>
                <w:rFonts w:eastAsia="Calibri"/>
              </w:rPr>
              <w:t>предложения (рекомендации) по результатам КМ и ЭАМ, всего, ед.**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BA6" w:rsidRPr="00BB2BA6" w:rsidRDefault="00225B18" w:rsidP="004362A3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4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BA6" w:rsidRPr="00BB2BA6" w:rsidRDefault="00E769D8" w:rsidP="00BB2BA6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Х</w:t>
            </w:r>
          </w:p>
        </w:tc>
      </w:tr>
      <w:tr w:rsidR="00BB2BA6" w:rsidRPr="00BB2BA6" w:rsidTr="0009563E">
        <w:trPr>
          <w:trHeight w:val="47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BA6" w:rsidRPr="00BB2BA6" w:rsidRDefault="00BB2BA6" w:rsidP="00BB2BA6">
            <w:pPr>
              <w:jc w:val="center"/>
              <w:rPr>
                <w:rFonts w:eastAsia="Calibri"/>
              </w:rPr>
            </w:pPr>
          </w:p>
        </w:tc>
        <w:tc>
          <w:tcPr>
            <w:tcW w:w="151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B2BA6" w:rsidRPr="00BB2BA6" w:rsidRDefault="00BB2BA6" w:rsidP="00BB2BA6">
            <w:pPr>
              <w:jc w:val="center"/>
              <w:rPr>
                <w:rFonts w:eastAsia="Calibri"/>
                <w:i/>
                <w:iCs/>
              </w:rPr>
            </w:pPr>
            <w:r w:rsidRPr="00BB2BA6">
              <w:rPr>
                <w:rFonts w:eastAsia="Calibri"/>
                <w:i/>
                <w:iCs/>
              </w:rPr>
              <w:t>из них: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BA6" w:rsidRPr="00BB2BA6" w:rsidRDefault="00BB2BA6" w:rsidP="00BB2BA6">
            <w:pPr>
              <w:jc w:val="both"/>
              <w:rPr>
                <w:rFonts w:eastAsia="Calibri"/>
                <w:i/>
                <w:iCs/>
              </w:rPr>
            </w:pPr>
            <w:r w:rsidRPr="00BB2BA6">
              <w:rPr>
                <w:rFonts w:eastAsia="Calibri"/>
                <w:i/>
                <w:iCs/>
              </w:rPr>
              <w:t>объекту контроля, ед.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BA6" w:rsidRPr="00BB2BA6" w:rsidRDefault="009E32B3" w:rsidP="00BB2BA6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BA6" w:rsidRPr="00BB2BA6" w:rsidRDefault="00BB2BA6" w:rsidP="00BB2BA6">
            <w:pPr>
              <w:jc w:val="center"/>
              <w:rPr>
                <w:rFonts w:eastAsia="Calibri"/>
                <w:bCs/>
              </w:rPr>
            </w:pPr>
            <w:r w:rsidRPr="00BB2BA6">
              <w:rPr>
                <w:rFonts w:eastAsia="Calibri"/>
                <w:bCs/>
              </w:rPr>
              <w:t>Х</w:t>
            </w:r>
          </w:p>
        </w:tc>
      </w:tr>
      <w:tr w:rsidR="00BB2BA6" w:rsidRPr="00BB2BA6" w:rsidTr="0009563E">
        <w:trPr>
          <w:trHeight w:val="61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BA6" w:rsidRPr="00BB2BA6" w:rsidRDefault="00BB2BA6" w:rsidP="00BB2BA6">
            <w:pPr>
              <w:rPr>
                <w:rFonts w:eastAsia="Calibri"/>
              </w:rPr>
            </w:pPr>
          </w:p>
        </w:tc>
        <w:tc>
          <w:tcPr>
            <w:tcW w:w="1519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BB2BA6" w:rsidRPr="00BB2BA6" w:rsidRDefault="00BB2BA6" w:rsidP="00BB2BA6">
            <w:pPr>
              <w:jc w:val="both"/>
              <w:rPr>
                <w:rFonts w:eastAsia="Calibri"/>
              </w:rPr>
            </w:pP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BA6" w:rsidRPr="00BB2BA6" w:rsidRDefault="00BB2BA6" w:rsidP="00BB2BA6">
            <w:pPr>
              <w:jc w:val="both"/>
              <w:rPr>
                <w:rFonts w:eastAsia="Calibri"/>
                <w:i/>
                <w:iCs/>
              </w:rPr>
            </w:pPr>
            <w:r w:rsidRPr="00BB2BA6">
              <w:rPr>
                <w:rFonts w:eastAsia="Calibri"/>
                <w:i/>
                <w:iCs/>
              </w:rPr>
              <w:t>исполнительным органам местного самоуправления, ед.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BA6" w:rsidRPr="00BB2BA6" w:rsidRDefault="009E32B3" w:rsidP="00BD78C5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BA6" w:rsidRPr="00BB2BA6" w:rsidRDefault="00BB2BA6" w:rsidP="00BB2BA6">
            <w:pPr>
              <w:jc w:val="center"/>
              <w:rPr>
                <w:rFonts w:eastAsia="Calibri"/>
                <w:bCs/>
              </w:rPr>
            </w:pPr>
            <w:r w:rsidRPr="00BB2BA6">
              <w:rPr>
                <w:rFonts w:eastAsia="Calibri"/>
                <w:bCs/>
              </w:rPr>
              <w:t>Х</w:t>
            </w:r>
          </w:p>
        </w:tc>
      </w:tr>
      <w:tr w:rsidR="00BB2BA6" w:rsidRPr="00BB2BA6" w:rsidTr="0009563E">
        <w:trPr>
          <w:trHeight w:val="61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BA6" w:rsidRPr="00BB2BA6" w:rsidRDefault="00BB2BA6" w:rsidP="00BB2BA6">
            <w:pPr>
              <w:jc w:val="center"/>
              <w:rPr>
                <w:rFonts w:eastAsia="Calibri"/>
              </w:rPr>
            </w:pPr>
            <w:r w:rsidRPr="00BB2BA6">
              <w:rPr>
                <w:rFonts w:eastAsia="Calibri"/>
              </w:rPr>
              <w:t>3.4.</w:t>
            </w:r>
          </w:p>
        </w:tc>
        <w:tc>
          <w:tcPr>
            <w:tcW w:w="67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BA6" w:rsidRPr="00BB2BA6" w:rsidRDefault="00BB2BA6" w:rsidP="00BB2BA6">
            <w:pPr>
              <w:jc w:val="both"/>
              <w:rPr>
                <w:rFonts w:eastAsia="Calibri"/>
              </w:rPr>
            </w:pPr>
            <w:r w:rsidRPr="00BB2BA6">
              <w:rPr>
                <w:rFonts w:eastAsia="Calibri"/>
              </w:rPr>
              <w:t>Процент предложений (рекомендаций), реализованных по результатам КМ и ЭАМ, процент**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BA6" w:rsidRPr="00BB2BA6" w:rsidRDefault="00402249" w:rsidP="00BB2BA6">
            <w:pPr>
              <w:jc w:val="center"/>
              <w:rPr>
                <w:rFonts w:eastAsia="Calibri"/>
                <w:bCs/>
              </w:rPr>
            </w:pPr>
            <w:r w:rsidRPr="00E94B22">
              <w:rPr>
                <w:rFonts w:eastAsia="Calibri"/>
                <w:bCs/>
              </w:rPr>
              <w:t>66,7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BA6" w:rsidRPr="00BB2BA6" w:rsidRDefault="00BB2BA6" w:rsidP="00BB2BA6">
            <w:pPr>
              <w:jc w:val="center"/>
              <w:rPr>
                <w:rFonts w:eastAsia="Calibri"/>
                <w:bCs/>
              </w:rPr>
            </w:pPr>
            <w:r w:rsidRPr="00BB2BA6">
              <w:rPr>
                <w:rFonts w:eastAsia="Calibri"/>
                <w:bCs/>
              </w:rPr>
              <w:t>Х</w:t>
            </w:r>
          </w:p>
        </w:tc>
      </w:tr>
      <w:tr w:rsidR="00BB2BA6" w:rsidRPr="00BB2BA6" w:rsidTr="0009563E">
        <w:trPr>
          <w:trHeight w:val="493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BA6" w:rsidRPr="00BB2BA6" w:rsidRDefault="00BB2BA6" w:rsidP="00BB2BA6">
            <w:pPr>
              <w:jc w:val="center"/>
              <w:rPr>
                <w:rFonts w:eastAsia="Calibri"/>
              </w:rPr>
            </w:pPr>
            <w:r w:rsidRPr="00BB2BA6">
              <w:rPr>
                <w:rFonts w:eastAsia="Calibri"/>
              </w:rPr>
              <w:t>3.5.</w:t>
            </w:r>
          </w:p>
        </w:tc>
        <w:tc>
          <w:tcPr>
            <w:tcW w:w="67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BA6" w:rsidRPr="00BB2BA6" w:rsidRDefault="00BB2BA6" w:rsidP="00BB2BA6">
            <w:pPr>
              <w:jc w:val="both"/>
              <w:rPr>
                <w:rFonts w:eastAsia="Calibri"/>
                <w:bCs/>
                <w:shd w:val="clear" w:color="auto" w:fill="FFFFFF"/>
              </w:rPr>
            </w:pPr>
            <w:r w:rsidRPr="00BB2BA6">
              <w:rPr>
                <w:rFonts w:eastAsia="Calibri"/>
                <w:bCs/>
                <w:shd w:val="clear" w:color="auto" w:fill="FFFFFF"/>
              </w:rPr>
              <w:t>Устранено выявленных нарушений, количество, тыс. рублей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A6" w:rsidRPr="00BB2BA6" w:rsidRDefault="004362A3" w:rsidP="00BB2BA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A6" w:rsidRPr="00BB2BA6" w:rsidRDefault="004362A3" w:rsidP="00BB2BA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19596,9</w:t>
            </w:r>
          </w:p>
        </w:tc>
      </w:tr>
      <w:tr w:rsidR="00BB2BA6" w:rsidRPr="00BB2BA6" w:rsidTr="0009563E">
        <w:trPr>
          <w:trHeight w:val="61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BA6" w:rsidRPr="00BB2BA6" w:rsidRDefault="00BB2BA6" w:rsidP="00BB2BA6">
            <w:pPr>
              <w:jc w:val="center"/>
              <w:rPr>
                <w:rFonts w:eastAsia="Calibri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BA6" w:rsidRPr="00BB2BA6" w:rsidRDefault="00BB2BA6" w:rsidP="00BB2BA6">
            <w:pPr>
              <w:jc w:val="center"/>
              <w:rPr>
                <w:rFonts w:eastAsia="Calibri"/>
                <w:bCs/>
                <w:i/>
                <w:iCs/>
                <w:shd w:val="clear" w:color="auto" w:fill="FFFFFF"/>
              </w:rPr>
            </w:pPr>
            <w:r w:rsidRPr="00BB2BA6">
              <w:rPr>
                <w:rFonts w:eastAsia="Calibri"/>
                <w:bCs/>
                <w:i/>
                <w:iCs/>
                <w:shd w:val="clear" w:color="auto" w:fill="FFFFFF"/>
              </w:rPr>
              <w:t>из них: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BA6" w:rsidRPr="00BB2BA6" w:rsidRDefault="00BB2BA6" w:rsidP="00BB2BA6">
            <w:pPr>
              <w:jc w:val="both"/>
              <w:rPr>
                <w:rFonts w:eastAsia="Calibri"/>
                <w:bCs/>
                <w:i/>
                <w:iCs/>
                <w:shd w:val="clear" w:color="auto" w:fill="FFFFFF"/>
              </w:rPr>
            </w:pPr>
            <w:r w:rsidRPr="00BB2BA6">
              <w:rPr>
                <w:rFonts w:eastAsia="Calibri"/>
                <w:bCs/>
                <w:i/>
                <w:iCs/>
              </w:rPr>
              <w:t>обеспечен возврат в бюджеты всех уровней бюджетной системы РФ</w:t>
            </w:r>
            <w:r w:rsidRPr="00BB2BA6">
              <w:rPr>
                <w:rFonts w:eastAsia="Calibri"/>
                <w:i/>
                <w:iCs/>
              </w:rPr>
              <w:t xml:space="preserve"> выявленных финансовых нарушений (с учетом нарушений по мероприятиям, проведенным в периодах, предшествующих отчетному), тыс. рублей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BA6" w:rsidRPr="00BB2BA6" w:rsidRDefault="00BB2BA6" w:rsidP="00BB2BA6">
            <w:pPr>
              <w:jc w:val="center"/>
              <w:rPr>
                <w:rFonts w:eastAsia="Calibri"/>
                <w:bCs/>
              </w:rPr>
            </w:pPr>
            <w:r w:rsidRPr="00BB2BA6">
              <w:rPr>
                <w:rFonts w:eastAsia="Calibri"/>
                <w:bCs/>
              </w:rPr>
              <w:t>Х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BA6" w:rsidRPr="00012775" w:rsidRDefault="00012775" w:rsidP="00BB2BA6">
            <w:pPr>
              <w:jc w:val="center"/>
              <w:rPr>
                <w:rFonts w:eastAsia="Calibri"/>
                <w:bCs/>
                <w:lang w:val="en-US"/>
              </w:rPr>
            </w:pPr>
            <w:r>
              <w:rPr>
                <w:rFonts w:eastAsia="Calibri"/>
                <w:bCs/>
                <w:lang w:val="en-US"/>
              </w:rPr>
              <w:t>0</w:t>
            </w:r>
          </w:p>
        </w:tc>
      </w:tr>
      <w:tr w:rsidR="00BB2BA6" w:rsidRPr="00BB2BA6" w:rsidTr="0009563E">
        <w:trPr>
          <w:trHeight w:val="609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BA6" w:rsidRPr="00BB2BA6" w:rsidRDefault="00BB2BA6" w:rsidP="00BB2BA6">
            <w:pPr>
              <w:jc w:val="center"/>
              <w:rPr>
                <w:rFonts w:eastAsia="Calibri"/>
              </w:rPr>
            </w:pPr>
            <w:r w:rsidRPr="00BB2BA6">
              <w:rPr>
                <w:rFonts w:eastAsia="Calibri"/>
              </w:rPr>
              <w:t>3.6.</w:t>
            </w:r>
          </w:p>
        </w:tc>
        <w:tc>
          <w:tcPr>
            <w:tcW w:w="67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BA6" w:rsidRPr="00BB2BA6" w:rsidRDefault="00BB2BA6" w:rsidP="00BB2BA6">
            <w:pPr>
              <w:jc w:val="both"/>
              <w:rPr>
                <w:rFonts w:eastAsia="Calibri"/>
                <w:bCs/>
                <w:i/>
                <w:iCs/>
              </w:rPr>
            </w:pPr>
            <w:r w:rsidRPr="00BB2BA6">
              <w:rPr>
                <w:rFonts w:eastAsia="Calibri"/>
              </w:rPr>
              <w:t>Приняты (актуализированы) правовые и локальные акты, количество, ед.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BA6" w:rsidRPr="00BB2BA6" w:rsidRDefault="00975791" w:rsidP="00BB2BA6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4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BA6" w:rsidRPr="00BB2BA6" w:rsidRDefault="00BB2BA6" w:rsidP="00BB2BA6">
            <w:pPr>
              <w:jc w:val="center"/>
              <w:rPr>
                <w:rFonts w:eastAsia="Calibri"/>
                <w:bCs/>
              </w:rPr>
            </w:pPr>
            <w:r w:rsidRPr="00BB2BA6">
              <w:rPr>
                <w:rFonts w:eastAsia="Calibri"/>
                <w:bCs/>
              </w:rPr>
              <w:t>Х</w:t>
            </w:r>
          </w:p>
        </w:tc>
      </w:tr>
      <w:tr w:rsidR="00BB2BA6" w:rsidRPr="00BB2BA6" w:rsidTr="0009563E">
        <w:trPr>
          <w:trHeight w:val="331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BA6" w:rsidRPr="00BB2BA6" w:rsidRDefault="00BB2BA6" w:rsidP="00BB2BA6">
            <w:pPr>
              <w:jc w:val="center"/>
              <w:rPr>
                <w:rFonts w:eastAsia="Calibri"/>
              </w:rPr>
            </w:pPr>
          </w:p>
        </w:tc>
        <w:tc>
          <w:tcPr>
            <w:tcW w:w="151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B2BA6" w:rsidRPr="00BB2BA6" w:rsidRDefault="00BB2BA6" w:rsidP="00BB2BA6">
            <w:pPr>
              <w:jc w:val="center"/>
              <w:rPr>
                <w:rFonts w:eastAsia="Calibri"/>
                <w:bCs/>
                <w:i/>
                <w:iCs/>
                <w:shd w:val="clear" w:color="auto" w:fill="FFFFFF"/>
              </w:rPr>
            </w:pPr>
            <w:r w:rsidRPr="00BB2BA6">
              <w:rPr>
                <w:rFonts w:eastAsia="Calibri"/>
                <w:i/>
                <w:iCs/>
              </w:rPr>
              <w:t>из них: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BA6" w:rsidRPr="00BB2BA6" w:rsidRDefault="00BB2BA6" w:rsidP="00BB2BA6">
            <w:pPr>
              <w:jc w:val="both"/>
              <w:rPr>
                <w:rFonts w:eastAsia="Calibri"/>
                <w:bCs/>
                <w:i/>
                <w:iCs/>
              </w:rPr>
            </w:pPr>
            <w:r w:rsidRPr="00BB2BA6">
              <w:rPr>
                <w:rFonts w:eastAsia="Calibri"/>
                <w:i/>
                <w:iCs/>
              </w:rPr>
              <w:t>объектами контроля, ед.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BA6" w:rsidRPr="00BB2BA6" w:rsidRDefault="00975791" w:rsidP="00BB2BA6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BA6" w:rsidRPr="00BB2BA6" w:rsidRDefault="00BB2BA6" w:rsidP="00BB2BA6">
            <w:pPr>
              <w:jc w:val="center"/>
              <w:rPr>
                <w:rFonts w:eastAsia="Calibri"/>
                <w:bCs/>
              </w:rPr>
            </w:pPr>
            <w:r w:rsidRPr="00BB2BA6">
              <w:rPr>
                <w:rFonts w:eastAsia="Calibri"/>
                <w:bCs/>
              </w:rPr>
              <w:t>Х</w:t>
            </w:r>
          </w:p>
        </w:tc>
      </w:tr>
      <w:tr w:rsidR="00BB2BA6" w:rsidRPr="00BB2BA6" w:rsidTr="0009563E">
        <w:trPr>
          <w:trHeight w:val="41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BA6" w:rsidRPr="00BB2BA6" w:rsidRDefault="00BB2BA6" w:rsidP="00BB2BA6">
            <w:pPr>
              <w:jc w:val="center"/>
              <w:rPr>
                <w:rFonts w:eastAsia="Calibri"/>
              </w:rPr>
            </w:pPr>
          </w:p>
        </w:tc>
        <w:tc>
          <w:tcPr>
            <w:tcW w:w="151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BA6" w:rsidRPr="00BB2BA6" w:rsidRDefault="00BB2BA6" w:rsidP="00BB2BA6">
            <w:pPr>
              <w:jc w:val="center"/>
              <w:rPr>
                <w:rFonts w:eastAsia="Calibri"/>
                <w:bCs/>
                <w:i/>
                <w:iCs/>
                <w:shd w:val="clear" w:color="auto" w:fill="FFFFFF"/>
              </w:rPr>
            </w:pP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BA6" w:rsidRPr="00BB2BA6" w:rsidRDefault="00BB2BA6" w:rsidP="00BB2BA6">
            <w:pPr>
              <w:jc w:val="both"/>
              <w:rPr>
                <w:rFonts w:eastAsia="Calibri"/>
                <w:bCs/>
                <w:i/>
                <w:iCs/>
              </w:rPr>
            </w:pPr>
            <w:r w:rsidRPr="00BB2BA6">
              <w:rPr>
                <w:rFonts w:eastAsia="Calibri"/>
                <w:i/>
                <w:iCs/>
              </w:rPr>
              <w:t>исполнительно-распорядительными органами местного самоуправления, ед.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BA6" w:rsidRPr="00BB2BA6" w:rsidRDefault="00975791" w:rsidP="00BB2BA6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BA6" w:rsidRPr="00BB2BA6" w:rsidRDefault="00BB2BA6" w:rsidP="00BB2BA6">
            <w:pPr>
              <w:jc w:val="center"/>
              <w:rPr>
                <w:rFonts w:eastAsia="Calibri"/>
                <w:bCs/>
              </w:rPr>
            </w:pPr>
            <w:r w:rsidRPr="00BB2BA6">
              <w:rPr>
                <w:rFonts w:eastAsia="Calibri"/>
                <w:bCs/>
              </w:rPr>
              <w:t>Х</w:t>
            </w:r>
          </w:p>
        </w:tc>
      </w:tr>
      <w:tr w:rsidR="00BB2BA6" w:rsidRPr="00BB2BA6" w:rsidTr="0009563E">
        <w:trPr>
          <w:trHeight w:val="428"/>
        </w:trPr>
        <w:tc>
          <w:tcPr>
            <w:tcW w:w="9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BA6" w:rsidRPr="00BB2BA6" w:rsidRDefault="00BB2BA6" w:rsidP="00BB2BA6">
            <w:pPr>
              <w:jc w:val="center"/>
              <w:rPr>
                <w:rFonts w:eastAsia="Calibri"/>
              </w:rPr>
            </w:pPr>
            <w:r w:rsidRPr="00BB2BA6">
              <w:rPr>
                <w:rFonts w:eastAsia="Calibri"/>
              </w:rPr>
              <w:t>3.7.</w:t>
            </w:r>
          </w:p>
        </w:tc>
        <w:tc>
          <w:tcPr>
            <w:tcW w:w="67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A6" w:rsidRPr="00BB2BA6" w:rsidRDefault="00BB2BA6" w:rsidP="00BB2BA6">
            <w:pPr>
              <w:jc w:val="both"/>
              <w:rPr>
                <w:rFonts w:eastAsia="Calibri"/>
              </w:rPr>
            </w:pPr>
            <w:r w:rsidRPr="00BB2BA6">
              <w:rPr>
                <w:rFonts w:eastAsia="Calibri"/>
              </w:rPr>
              <w:t>Количество материалов, направленных в правоохранительные органы, ед.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B2BA6" w:rsidRPr="00BB2BA6" w:rsidRDefault="00975791" w:rsidP="00BB2BA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2BA6" w:rsidRPr="00BB2BA6" w:rsidRDefault="00BB2BA6" w:rsidP="00BB2BA6">
            <w:pPr>
              <w:jc w:val="center"/>
              <w:rPr>
                <w:rFonts w:eastAsia="Calibri"/>
              </w:rPr>
            </w:pPr>
            <w:r w:rsidRPr="00BB2BA6">
              <w:rPr>
                <w:rFonts w:eastAsia="Calibri"/>
              </w:rPr>
              <w:t>Х</w:t>
            </w:r>
          </w:p>
        </w:tc>
      </w:tr>
      <w:tr w:rsidR="00BB2BA6" w:rsidRPr="00BB2BA6" w:rsidTr="0009563E">
        <w:trPr>
          <w:trHeight w:val="428"/>
        </w:trPr>
        <w:tc>
          <w:tcPr>
            <w:tcW w:w="9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BA6" w:rsidRPr="00BB2BA6" w:rsidRDefault="00BB2BA6" w:rsidP="00BB2BA6">
            <w:pPr>
              <w:jc w:val="center"/>
              <w:rPr>
                <w:rFonts w:eastAsia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A6" w:rsidRPr="00BB2BA6" w:rsidRDefault="00BB2BA6" w:rsidP="00BB2BA6">
            <w:pPr>
              <w:jc w:val="center"/>
              <w:rPr>
                <w:rFonts w:eastAsia="Calibri"/>
                <w:i/>
                <w:iCs/>
              </w:rPr>
            </w:pPr>
            <w:r w:rsidRPr="00BB2BA6">
              <w:rPr>
                <w:rFonts w:eastAsia="Calibri"/>
                <w:i/>
                <w:iCs/>
              </w:rPr>
              <w:t>из них:</w:t>
            </w:r>
          </w:p>
        </w:tc>
        <w:tc>
          <w:tcPr>
            <w:tcW w:w="52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A6" w:rsidRPr="00BB2BA6" w:rsidRDefault="00BB2BA6" w:rsidP="00BB2BA6">
            <w:pPr>
              <w:jc w:val="both"/>
              <w:rPr>
                <w:rFonts w:eastAsia="Calibri"/>
                <w:i/>
                <w:iCs/>
              </w:rPr>
            </w:pPr>
            <w:r w:rsidRPr="00BB2BA6">
              <w:rPr>
                <w:rFonts w:eastAsia="Calibri"/>
                <w:i/>
                <w:iCs/>
              </w:rPr>
              <w:t>принято решений о возбуждении уголовного дела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B2BA6" w:rsidRPr="00BB2BA6" w:rsidRDefault="00BB2BA6" w:rsidP="00BB2BA6">
            <w:pPr>
              <w:jc w:val="center"/>
              <w:rPr>
                <w:rFonts w:eastAsia="Calibri"/>
              </w:rPr>
            </w:pPr>
            <w:r w:rsidRPr="00BB2BA6">
              <w:rPr>
                <w:rFonts w:eastAsia="Calibri"/>
              </w:rPr>
              <w:t>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2BA6" w:rsidRPr="00BB2BA6" w:rsidRDefault="00BB2BA6" w:rsidP="00BB2BA6">
            <w:pPr>
              <w:jc w:val="center"/>
              <w:rPr>
                <w:rFonts w:eastAsia="Calibri"/>
              </w:rPr>
            </w:pPr>
            <w:r w:rsidRPr="00BB2BA6">
              <w:rPr>
                <w:rFonts w:eastAsia="Calibri"/>
              </w:rPr>
              <w:t>Х</w:t>
            </w:r>
          </w:p>
        </w:tc>
      </w:tr>
      <w:tr w:rsidR="00BB2BA6" w:rsidRPr="00BB2BA6" w:rsidTr="0009563E">
        <w:trPr>
          <w:trHeight w:val="526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B2BA6" w:rsidRPr="00BB2BA6" w:rsidRDefault="00BB2BA6" w:rsidP="00BB2BA6">
            <w:pPr>
              <w:jc w:val="center"/>
              <w:rPr>
                <w:rFonts w:eastAsia="Calibri"/>
              </w:rPr>
            </w:pPr>
            <w:r w:rsidRPr="00BB2BA6">
              <w:rPr>
                <w:rFonts w:eastAsia="Calibri"/>
              </w:rPr>
              <w:t>3.8.</w:t>
            </w:r>
          </w:p>
        </w:tc>
        <w:tc>
          <w:tcPr>
            <w:tcW w:w="67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BA6" w:rsidRPr="00BB2BA6" w:rsidRDefault="00BB2BA6" w:rsidP="00BB2BA6">
            <w:pPr>
              <w:jc w:val="both"/>
              <w:rPr>
                <w:rFonts w:eastAsia="Calibri"/>
              </w:rPr>
            </w:pPr>
            <w:r w:rsidRPr="00BB2BA6">
              <w:rPr>
                <w:rFonts w:eastAsia="Calibri"/>
              </w:rPr>
              <w:t>Количество составленных протоколов об административных правонарушениях, ед.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BA6" w:rsidRPr="00BB2BA6" w:rsidRDefault="00BB2BA6" w:rsidP="00BB2BA6">
            <w:pPr>
              <w:jc w:val="center"/>
              <w:rPr>
                <w:rFonts w:eastAsia="Calibri"/>
              </w:rPr>
            </w:pPr>
            <w:r w:rsidRPr="00BB2BA6">
              <w:rPr>
                <w:rFonts w:eastAsia="Calibri"/>
              </w:rPr>
              <w:t>1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BA6" w:rsidRPr="00BB2BA6" w:rsidRDefault="00BB2BA6" w:rsidP="00BB2BA6">
            <w:pPr>
              <w:jc w:val="center"/>
              <w:rPr>
                <w:rFonts w:eastAsia="Calibri"/>
              </w:rPr>
            </w:pPr>
            <w:r w:rsidRPr="00BB2BA6">
              <w:rPr>
                <w:rFonts w:eastAsia="Calibri"/>
              </w:rPr>
              <w:t>Х</w:t>
            </w:r>
          </w:p>
        </w:tc>
      </w:tr>
      <w:tr w:rsidR="00BB2BA6" w:rsidRPr="00BB2BA6" w:rsidTr="0009563E">
        <w:trPr>
          <w:trHeight w:val="526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B2BA6" w:rsidRPr="00BB2BA6" w:rsidRDefault="00BB2BA6" w:rsidP="00BB2BA6">
            <w:pPr>
              <w:jc w:val="center"/>
              <w:rPr>
                <w:rFonts w:eastAsia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BA6" w:rsidRPr="00BB2BA6" w:rsidRDefault="00BB2BA6" w:rsidP="00BB2BA6">
            <w:pPr>
              <w:jc w:val="center"/>
              <w:rPr>
                <w:rFonts w:eastAsia="Calibri"/>
              </w:rPr>
            </w:pPr>
            <w:r w:rsidRPr="00BB2BA6">
              <w:rPr>
                <w:rFonts w:eastAsia="Calibri"/>
                <w:bCs/>
                <w:i/>
                <w:iCs/>
                <w:shd w:val="clear" w:color="auto" w:fill="FFFFFF"/>
              </w:rPr>
              <w:t>из них:</w:t>
            </w:r>
          </w:p>
        </w:tc>
        <w:tc>
          <w:tcPr>
            <w:tcW w:w="5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BA6" w:rsidRPr="00BB2BA6" w:rsidRDefault="00BB2BA6" w:rsidP="00BB2BA6">
            <w:pPr>
              <w:jc w:val="both"/>
              <w:rPr>
                <w:rFonts w:eastAsia="Calibri"/>
                <w:i/>
                <w:iCs/>
              </w:rPr>
            </w:pPr>
            <w:r w:rsidRPr="00BB2BA6">
              <w:rPr>
                <w:rFonts w:eastAsia="Calibri"/>
                <w:i/>
                <w:iCs/>
              </w:rPr>
              <w:t>количество дел об административном правонарушении, по которым судьей, вынесены постановления о применении административного наказания, ед.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BA6" w:rsidRPr="00BB2BA6" w:rsidRDefault="004362A3" w:rsidP="00BB2BA6">
            <w:pPr>
              <w:jc w:val="center"/>
              <w:rPr>
                <w:rFonts w:eastAsia="Calibri"/>
              </w:rPr>
            </w:pPr>
            <w:r w:rsidRPr="00975791">
              <w:rPr>
                <w:rFonts w:eastAsia="Calibri"/>
              </w:rPr>
              <w:t>1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BA6" w:rsidRPr="00BB2BA6" w:rsidRDefault="00BB2BA6" w:rsidP="00BB2BA6">
            <w:pPr>
              <w:jc w:val="center"/>
              <w:rPr>
                <w:rFonts w:eastAsia="Calibri"/>
              </w:rPr>
            </w:pPr>
            <w:r w:rsidRPr="00BB2BA6">
              <w:rPr>
                <w:rFonts w:eastAsia="Calibri"/>
              </w:rPr>
              <w:t>Х</w:t>
            </w:r>
          </w:p>
        </w:tc>
      </w:tr>
      <w:tr w:rsidR="00BB2BA6" w:rsidRPr="00BB2BA6" w:rsidTr="0009563E">
        <w:trPr>
          <w:trHeight w:val="526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B2BA6" w:rsidRPr="00BB2BA6" w:rsidRDefault="00BB2BA6" w:rsidP="00BB2BA6">
            <w:pPr>
              <w:jc w:val="center"/>
              <w:rPr>
                <w:rFonts w:eastAsia="Calibri"/>
              </w:rPr>
            </w:pPr>
            <w:r w:rsidRPr="00BB2BA6">
              <w:rPr>
                <w:rFonts w:eastAsia="Calibri"/>
              </w:rPr>
              <w:t>3.9</w:t>
            </w:r>
          </w:p>
        </w:tc>
        <w:tc>
          <w:tcPr>
            <w:tcW w:w="67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BA6" w:rsidRPr="00BB2BA6" w:rsidRDefault="00BB2BA6" w:rsidP="00BB2BA6">
            <w:pPr>
              <w:jc w:val="both"/>
              <w:rPr>
                <w:rFonts w:eastAsia="Calibri"/>
              </w:rPr>
            </w:pPr>
            <w:r w:rsidRPr="00BB2BA6">
              <w:rPr>
                <w:rFonts w:eastAsia="Calibri"/>
              </w:rPr>
              <w:t>Количество материалов, направленных в уполномоченные органы, ед.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BA6" w:rsidRPr="00BB2BA6" w:rsidRDefault="00BB2BA6" w:rsidP="00BB2BA6">
            <w:pPr>
              <w:jc w:val="center"/>
              <w:rPr>
                <w:rFonts w:eastAsia="Calibri"/>
              </w:rPr>
            </w:pPr>
            <w:r w:rsidRPr="00BB2BA6">
              <w:rPr>
                <w:rFonts w:eastAsia="Calibri"/>
              </w:rPr>
              <w:t>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BA6" w:rsidRPr="00BB2BA6" w:rsidRDefault="00BB2BA6" w:rsidP="00BB2BA6">
            <w:pPr>
              <w:jc w:val="center"/>
              <w:rPr>
                <w:rFonts w:eastAsia="Calibri"/>
              </w:rPr>
            </w:pPr>
            <w:r w:rsidRPr="00BB2BA6">
              <w:rPr>
                <w:rFonts w:eastAsia="Calibri"/>
              </w:rPr>
              <w:t>Х</w:t>
            </w:r>
          </w:p>
        </w:tc>
      </w:tr>
      <w:tr w:rsidR="00BB2BA6" w:rsidRPr="00BB2BA6" w:rsidTr="0009563E">
        <w:trPr>
          <w:trHeight w:val="526"/>
        </w:trPr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B2BA6" w:rsidRPr="00BB2BA6" w:rsidRDefault="00BB2BA6" w:rsidP="00BB2BA6">
            <w:pPr>
              <w:jc w:val="center"/>
              <w:rPr>
                <w:rFonts w:eastAsia="Calibri"/>
              </w:rPr>
            </w:pP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BA6" w:rsidRPr="00BB2BA6" w:rsidRDefault="00BB2BA6" w:rsidP="00BB2BA6">
            <w:pPr>
              <w:jc w:val="center"/>
              <w:rPr>
                <w:rFonts w:eastAsia="Calibri"/>
                <w:bCs/>
                <w:i/>
                <w:iCs/>
                <w:shd w:val="clear" w:color="auto" w:fill="FFFFFF"/>
              </w:rPr>
            </w:pPr>
            <w:r w:rsidRPr="00BB2BA6">
              <w:rPr>
                <w:rFonts w:eastAsia="Calibri"/>
                <w:bCs/>
                <w:i/>
                <w:iCs/>
                <w:shd w:val="clear" w:color="auto" w:fill="FFFFFF"/>
              </w:rPr>
              <w:t>из них</w:t>
            </w:r>
          </w:p>
        </w:tc>
        <w:tc>
          <w:tcPr>
            <w:tcW w:w="5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BA6" w:rsidRPr="00BB2BA6" w:rsidRDefault="00BB2BA6" w:rsidP="00BB2BA6">
            <w:pPr>
              <w:jc w:val="both"/>
              <w:rPr>
                <w:rFonts w:eastAsia="Calibri"/>
                <w:i/>
                <w:iCs/>
              </w:rPr>
            </w:pPr>
            <w:r w:rsidRPr="00BB2BA6">
              <w:rPr>
                <w:rFonts w:eastAsia="Calibri"/>
                <w:i/>
                <w:iCs/>
              </w:rPr>
              <w:t>возбуждено дел об административных правонарушениях, ед.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BA6" w:rsidRPr="00BB2BA6" w:rsidRDefault="00BB2BA6" w:rsidP="00BB2BA6">
            <w:pPr>
              <w:jc w:val="center"/>
              <w:rPr>
                <w:rFonts w:eastAsia="Calibri"/>
              </w:rPr>
            </w:pPr>
            <w:r w:rsidRPr="00BB2BA6">
              <w:rPr>
                <w:rFonts w:eastAsia="Calibri"/>
              </w:rPr>
              <w:t>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BA6" w:rsidRPr="00BB2BA6" w:rsidRDefault="00BB2BA6" w:rsidP="00BB2BA6">
            <w:pPr>
              <w:jc w:val="center"/>
              <w:rPr>
                <w:rFonts w:eastAsia="Calibri"/>
              </w:rPr>
            </w:pPr>
            <w:r w:rsidRPr="00BB2BA6">
              <w:rPr>
                <w:rFonts w:eastAsia="Calibri"/>
              </w:rPr>
              <w:t>Х</w:t>
            </w:r>
          </w:p>
        </w:tc>
      </w:tr>
      <w:tr w:rsidR="00BB2BA6" w:rsidRPr="00BB2BA6" w:rsidTr="0009563E">
        <w:trPr>
          <w:trHeight w:val="526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B2BA6" w:rsidRPr="00BB2BA6" w:rsidRDefault="00BB2BA6" w:rsidP="00BB2BA6">
            <w:pPr>
              <w:jc w:val="center"/>
              <w:rPr>
                <w:rFonts w:eastAsia="Calibri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BA6" w:rsidRPr="00BB2BA6" w:rsidRDefault="00BB2BA6" w:rsidP="00BB2BA6">
            <w:pPr>
              <w:jc w:val="center"/>
              <w:rPr>
                <w:rFonts w:eastAsia="Calibri"/>
              </w:rPr>
            </w:pPr>
          </w:p>
        </w:tc>
        <w:tc>
          <w:tcPr>
            <w:tcW w:w="5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BA6" w:rsidRPr="00BB2BA6" w:rsidRDefault="00BB2BA6" w:rsidP="00BB2BA6">
            <w:pPr>
              <w:jc w:val="both"/>
              <w:rPr>
                <w:rFonts w:eastAsia="Calibri"/>
                <w:i/>
                <w:iCs/>
              </w:rPr>
            </w:pPr>
            <w:r w:rsidRPr="00BB2BA6">
              <w:rPr>
                <w:rFonts w:eastAsia="Calibri"/>
                <w:i/>
                <w:iCs/>
              </w:rPr>
              <w:t>количество дел об административных правонарушениях, по которым судьей, органом, должностным лицом, уполномоченным рассматривать дела об административном правонарушении, вынесены постановления о применении административного наказания, ед.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BA6" w:rsidRPr="00BB2BA6" w:rsidRDefault="00BB2BA6" w:rsidP="00BB2BA6">
            <w:pPr>
              <w:jc w:val="center"/>
              <w:rPr>
                <w:rFonts w:eastAsia="Calibri"/>
              </w:rPr>
            </w:pPr>
            <w:r w:rsidRPr="00BB2BA6">
              <w:rPr>
                <w:rFonts w:eastAsia="Calibri"/>
              </w:rPr>
              <w:t>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BA6" w:rsidRPr="00BB2BA6" w:rsidRDefault="00BB2BA6" w:rsidP="00BB2BA6">
            <w:pPr>
              <w:jc w:val="center"/>
              <w:rPr>
                <w:rFonts w:eastAsia="Calibri"/>
              </w:rPr>
            </w:pPr>
            <w:r w:rsidRPr="00BB2BA6">
              <w:rPr>
                <w:rFonts w:eastAsia="Calibri"/>
              </w:rPr>
              <w:t>Х</w:t>
            </w:r>
          </w:p>
        </w:tc>
      </w:tr>
      <w:tr w:rsidR="00BB2BA6" w:rsidRPr="00BB2BA6" w:rsidTr="0009563E">
        <w:trPr>
          <w:trHeight w:val="526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B2BA6" w:rsidRPr="00BB2BA6" w:rsidRDefault="00BB2BA6" w:rsidP="00BB2BA6">
            <w:pPr>
              <w:jc w:val="center"/>
              <w:rPr>
                <w:rFonts w:eastAsia="Calibri"/>
              </w:rPr>
            </w:pPr>
            <w:r w:rsidRPr="00BB2BA6">
              <w:rPr>
                <w:rFonts w:eastAsia="Calibri"/>
              </w:rPr>
              <w:t>3.10</w:t>
            </w:r>
          </w:p>
        </w:tc>
        <w:tc>
          <w:tcPr>
            <w:tcW w:w="67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BA6" w:rsidRPr="00BB2BA6" w:rsidRDefault="00BB2BA6" w:rsidP="00BB2BA6">
            <w:pPr>
              <w:jc w:val="both"/>
              <w:rPr>
                <w:rFonts w:eastAsia="Calibri"/>
              </w:rPr>
            </w:pPr>
            <w:r w:rsidRPr="00BB2BA6">
              <w:rPr>
                <w:rFonts w:eastAsia="Calibri"/>
              </w:rPr>
              <w:t>Привлечено к административной ответственности, ед.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BA6" w:rsidRPr="00BB2BA6" w:rsidRDefault="00975791" w:rsidP="00BB2BA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BA6" w:rsidRPr="00BB2BA6" w:rsidRDefault="00BB2BA6" w:rsidP="00BB2BA6">
            <w:pPr>
              <w:jc w:val="center"/>
              <w:rPr>
                <w:rFonts w:eastAsia="Calibri"/>
              </w:rPr>
            </w:pPr>
            <w:r w:rsidRPr="00BB2BA6">
              <w:rPr>
                <w:rFonts w:eastAsia="Calibri"/>
              </w:rPr>
              <w:t>Х</w:t>
            </w:r>
          </w:p>
        </w:tc>
      </w:tr>
      <w:tr w:rsidR="00BB2BA6" w:rsidRPr="00BB2BA6" w:rsidTr="0009563E">
        <w:trPr>
          <w:trHeight w:val="58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BA6" w:rsidRPr="00BB2BA6" w:rsidRDefault="00BB2BA6" w:rsidP="00BB2BA6">
            <w:pPr>
              <w:jc w:val="center"/>
              <w:rPr>
                <w:rFonts w:eastAsia="Calibri"/>
              </w:rPr>
            </w:pPr>
            <w:r w:rsidRPr="00BB2BA6">
              <w:rPr>
                <w:rFonts w:eastAsia="Calibri"/>
              </w:rPr>
              <w:t>3.11.</w:t>
            </w:r>
          </w:p>
        </w:tc>
        <w:tc>
          <w:tcPr>
            <w:tcW w:w="67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BA6" w:rsidRPr="00BB2BA6" w:rsidRDefault="00BB2BA6" w:rsidP="00BB2BA6">
            <w:pPr>
              <w:jc w:val="both"/>
              <w:rPr>
                <w:rFonts w:eastAsia="Calibri"/>
              </w:rPr>
            </w:pPr>
            <w:r w:rsidRPr="00BB2BA6">
              <w:rPr>
                <w:rFonts w:eastAsia="Calibri"/>
              </w:rPr>
              <w:t>Привлечено к дисциплинарной ответственности должностных лиц объектов контроля, чел.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BA6" w:rsidRPr="00BB2BA6" w:rsidRDefault="00975791" w:rsidP="00BB2BA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BA6" w:rsidRPr="00BB2BA6" w:rsidRDefault="00BB2BA6" w:rsidP="00BB2BA6">
            <w:pPr>
              <w:jc w:val="center"/>
              <w:rPr>
                <w:rFonts w:eastAsia="Calibri"/>
              </w:rPr>
            </w:pPr>
            <w:r w:rsidRPr="00BB2BA6">
              <w:rPr>
                <w:rFonts w:eastAsia="Calibri"/>
              </w:rPr>
              <w:t>Х</w:t>
            </w:r>
          </w:p>
        </w:tc>
      </w:tr>
      <w:tr w:rsidR="00BB2BA6" w:rsidRPr="00BB2BA6" w:rsidTr="0009563E">
        <w:trPr>
          <w:trHeight w:val="315"/>
        </w:trPr>
        <w:tc>
          <w:tcPr>
            <w:tcW w:w="991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BB2BA6" w:rsidRPr="00BB2BA6" w:rsidRDefault="00BB2BA6" w:rsidP="00BB2BA6">
            <w:pPr>
              <w:spacing w:before="40" w:after="40"/>
              <w:jc w:val="both"/>
              <w:rPr>
                <w:rFonts w:eastAsia="Calibri"/>
                <w:b/>
                <w:bCs/>
              </w:rPr>
            </w:pPr>
            <w:r w:rsidRPr="00BB2BA6">
              <w:rPr>
                <w:rFonts w:eastAsia="Calibri"/>
                <w:b/>
                <w:bCs/>
              </w:rPr>
              <w:t>4. Финансовое обеспечение деятельности муниципального контрольно-счетного органа</w:t>
            </w:r>
          </w:p>
        </w:tc>
      </w:tr>
      <w:tr w:rsidR="00BB2BA6" w:rsidRPr="00BB2BA6" w:rsidTr="0009563E">
        <w:trPr>
          <w:trHeight w:val="369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BA6" w:rsidRPr="00BB2BA6" w:rsidRDefault="00BB2BA6" w:rsidP="00BB2BA6">
            <w:pPr>
              <w:jc w:val="center"/>
              <w:rPr>
                <w:rFonts w:eastAsia="Calibri"/>
              </w:rPr>
            </w:pPr>
            <w:r w:rsidRPr="00BB2BA6">
              <w:rPr>
                <w:rFonts w:eastAsia="Calibri"/>
              </w:rPr>
              <w:t>4.1.</w:t>
            </w:r>
          </w:p>
        </w:tc>
        <w:tc>
          <w:tcPr>
            <w:tcW w:w="67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BA6" w:rsidRPr="00BB2BA6" w:rsidRDefault="00BB2BA6" w:rsidP="00BB2BA6">
            <w:pPr>
              <w:jc w:val="both"/>
              <w:rPr>
                <w:rFonts w:eastAsia="Calibri"/>
              </w:rPr>
            </w:pPr>
            <w:r w:rsidRPr="00BB2BA6">
              <w:rPr>
                <w:rFonts w:eastAsia="Calibri"/>
              </w:rPr>
              <w:t>Финансовое обеспечение деятельности в отчетном году, тыс. рублей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2BA6" w:rsidRPr="00BB2BA6" w:rsidRDefault="00BB2BA6" w:rsidP="00BB2BA6">
            <w:pPr>
              <w:jc w:val="center"/>
              <w:rPr>
                <w:rFonts w:eastAsia="Calibri"/>
              </w:rPr>
            </w:pPr>
            <w:r w:rsidRPr="00BB2BA6">
              <w:rPr>
                <w:rFonts w:eastAsia="Calibri"/>
              </w:rPr>
              <w:t>Х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2BA6" w:rsidRPr="00BB2BA6" w:rsidRDefault="00B603B5" w:rsidP="00BB2BA6">
            <w:pPr>
              <w:rPr>
                <w:rFonts w:eastAsia="Calibri"/>
              </w:rPr>
            </w:pPr>
            <w:r>
              <w:rPr>
                <w:rFonts w:eastAsia="Calibri"/>
              </w:rPr>
              <w:t>2721,1</w:t>
            </w:r>
          </w:p>
        </w:tc>
      </w:tr>
      <w:tr w:rsidR="00BB2BA6" w:rsidRPr="00B603B5" w:rsidTr="0009563E">
        <w:trPr>
          <w:trHeight w:val="486"/>
        </w:trPr>
        <w:tc>
          <w:tcPr>
            <w:tcW w:w="767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BA6" w:rsidRPr="00BB2BA6" w:rsidRDefault="00BB2BA6" w:rsidP="00BB2BA6">
            <w:pPr>
              <w:jc w:val="both"/>
              <w:rPr>
                <w:rFonts w:eastAsia="Calibri"/>
              </w:rPr>
            </w:pPr>
            <w:proofErr w:type="spellStart"/>
            <w:r w:rsidRPr="00BB2BA6">
              <w:rPr>
                <w:rFonts w:eastAsia="Calibri"/>
                <w:b/>
                <w:bCs/>
                <w:i/>
                <w:iCs/>
              </w:rPr>
              <w:t>Справочно</w:t>
            </w:r>
            <w:proofErr w:type="spellEnd"/>
            <w:r w:rsidRPr="00BB2BA6">
              <w:rPr>
                <w:rFonts w:eastAsia="Calibri"/>
                <w:b/>
                <w:bCs/>
                <w:i/>
                <w:iCs/>
              </w:rPr>
              <w:t>:</w:t>
            </w:r>
            <w:r w:rsidRPr="00BB2BA6">
              <w:rPr>
                <w:rFonts w:eastAsia="Calibri"/>
                <w:i/>
                <w:iCs/>
              </w:rPr>
              <w:t xml:space="preserve"> Объем местного бюджета по расходам в отчетном году, тыс. рублей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B2BA6" w:rsidRPr="00BB2BA6" w:rsidRDefault="00BB2BA6" w:rsidP="00BB2BA6">
            <w:pPr>
              <w:jc w:val="center"/>
              <w:rPr>
                <w:rFonts w:eastAsia="Calibri"/>
              </w:rPr>
            </w:pPr>
            <w:r w:rsidRPr="00BB2BA6">
              <w:rPr>
                <w:rFonts w:eastAsia="Calibri"/>
              </w:rPr>
              <w:t>Х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B2BA6" w:rsidRPr="00B603B5" w:rsidRDefault="00BB2BA6" w:rsidP="00975791">
            <w:pPr>
              <w:jc w:val="center"/>
              <w:rPr>
                <w:rFonts w:eastAsia="Calibri"/>
                <w:highlight w:val="yellow"/>
              </w:rPr>
            </w:pPr>
            <w:r w:rsidRPr="00975791">
              <w:rPr>
                <w:rFonts w:eastAsia="Calibri"/>
              </w:rPr>
              <w:t>1</w:t>
            </w:r>
            <w:r w:rsidR="00975791">
              <w:rPr>
                <w:rFonts w:eastAsia="Calibri"/>
              </w:rPr>
              <w:t>424998</w:t>
            </w:r>
            <w:r w:rsidRPr="00975791">
              <w:rPr>
                <w:rFonts w:eastAsia="Calibri"/>
              </w:rPr>
              <w:t>,7</w:t>
            </w:r>
          </w:p>
        </w:tc>
      </w:tr>
      <w:tr w:rsidR="00BB2BA6" w:rsidRPr="00BB2BA6" w:rsidTr="0009563E">
        <w:trPr>
          <w:trHeight w:val="690"/>
        </w:trPr>
        <w:tc>
          <w:tcPr>
            <w:tcW w:w="991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2BA6" w:rsidRPr="00BB2BA6" w:rsidRDefault="00BB2BA6" w:rsidP="00BB2BA6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7D3560" w:rsidRPr="00952166" w:rsidTr="0009563E">
        <w:trPr>
          <w:gridAfter w:val="1"/>
          <w:wAfter w:w="399" w:type="dxa"/>
          <w:trHeight w:val="690"/>
        </w:trPr>
        <w:tc>
          <w:tcPr>
            <w:tcW w:w="951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560" w:rsidRDefault="007D3560" w:rsidP="003B1A7D">
            <w:pPr>
              <w:spacing w:line="276" w:lineRule="auto"/>
              <w:rPr>
                <w:b/>
                <w:bCs/>
                <w:color w:val="000000"/>
                <w:szCs w:val="28"/>
              </w:rPr>
            </w:pPr>
          </w:p>
          <w:p w:rsidR="007D3560" w:rsidRDefault="007D3560" w:rsidP="003B1A7D">
            <w:pPr>
              <w:spacing w:line="276" w:lineRule="auto"/>
              <w:rPr>
                <w:b/>
                <w:bCs/>
                <w:color w:val="000000"/>
                <w:szCs w:val="28"/>
              </w:rPr>
            </w:pPr>
          </w:p>
          <w:p w:rsidR="007D3560" w:rsidRPr="00FF240B" w:rsidRDefault="007D3560" w:rsidP="003B1A7D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FF240B">
              <w:rPr>
                <w:bCs/>
                <w:color w:val="000000"/>
                <w:sz w:val="28"/>
                <w:szCs w:val="28"/>
              </w:rPr>
              <w:t>Председатель КС</w:t>
            </w:r>
            <w:r w:rsidR="00FF240B" w:rsidRPr="00FF240B">
              <w:rPr>
                <w:bCs/>
                <w:color w:val="000000"/>
                <w:sz w:val="28"/>
                <w:szCs w:val="28"/>
              </w:rPr>
              <w:t>П</w:t>
            </w:r>
            <w:r w:rsidRPr="00FF240B">
              <w:rPr>
                <w:bCs/>
                <w:color w:val="000000"/>
                <w:sz w:val="28"/>
                <w:szCs w:val="28"/>
              </w:rPr>
              <w:t xml:space="preserve">                                                                   Ахмад</w:t>
            </w:r>
            <w:r w:rsidR="001B5FF1" w:rsidRPr="00FF240B">
              <w:rPr>
                <w:bCs/>
                <w:color w:val="000000"/>
                <w:sz w:val="28"/>
                <w:szCs w:val="28"/>
              </w:rPr>
              <w:t>у</w:t>
            </w:r>
            <w:r w:rsidRPr="00FF240B">
              <w:rPr>
                <w:bCs/>
                <w:color w:val="000000"/>
                <w:sz w:val="28"/>
                <w:szCs w:val="28"/>
              </w:rPr>
              <w:t>ллина Г.А.</w:t>
            </w:r>
          </w:p>
          <w:p w:rsidR="00BB2BA6" w:rsidRDefault="0067720F" w:rsidP="003B1A7D">
            <w:pPr>
              <w:spacing w:line="276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</w:t>
            </w:r>
          </w:p>
          <w:p w:rsidR="00BB2BA6" w:rsidRDefault="00BB2BA6" w:rsidP="003B1A7D">
            <w:pPr>
              <w:spacing w:line="276" w:lineRule="auto"/>
              <w:outlineLvl w:val="0"/>
              <w:rPr>
                <w:sz w:val="28"/>
                <w:szCs w:val="28"/>
              </w:rPr>
            </w:pPr>
          </w:p>
          <w:p w:rsidR="00BB2BA6" w:rsidRDefault="00BB2BA6" w:rsidP="003B1A7D">
            <w:pPr>
              <w:spacing w:line="276" w:lineRule="auto"/>
              <w:outlineLvl w:val="0"/>
              <w:rPr>
                <w:sz w:val="28"/>
                <w:szCs w:val="28"/>
              </w:rPr>
            </w:pPr>
          </w:p>
          <w:p w:rsidR="004A6E62" w:rsidRPr="00952166" w:rsidRDefault="0067720F" w:rsidP="00671F8E">
            <w:pPr>
              <w:spacing w:line="276" w:lineRule="auto"/>
              <w:outlineLvl w:val="0"/>
              <w:rPr>
                <w:b/>
                <w:bCs/>
                <w:color w:val="000000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D24B14">
              <w:rPr>
                <w:sz w:val="28"/>
                <w:szCs w:val="28"/>
              </w:rPr>
              <w:t xml:space="preserve">               </w:t>
            </w:r>
            <w:r w:rsidRPr="00891A01">
              <w:rPr>
                <w:sz w:val="28"/>
                <w:szCs w:val="28"/>
              </w:rPr>
              <w:t>Пояснительная записка к отчету за 20</w:t>
            </w:r>
            <w:r>
              <w:rPr>
                <w:sz w:val="28"/>
                <w:szCs w:val="28"/>
              </w:rPr>
              <w:t>2</w:t>
            </w:r>
            <w:r w:rsidR="00671F8E">
              <w:rPr>
                <w:sz w:val="28"/>
                <w:szCs w:val="28"/>
              </w:rPr>
              <w:t>3</w:t>
            </w:r>
            <w:r w:rsidRPr="00891A01">
              <w:rPr>
                <w:sz w:val="28"/>
                <w:szCs w:val="28"/>
              </w:rPr>
              <w:t xml:space="preserve"> год.</w:t>
            </w:r>
          </w:p>
        </w:tc>
      </w:tr>
    </w:tbl>
    <w:p w:rsidR="00901E0F" w:rsidRPr="001B5FF1" w:rsidRDefault="00901E0F" w:rsidP="00D24B14">
      <w:pPr>
        <w:pStyle w:val="a6"/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color w:val="000000" w:themeColor="text1"/>
          <w:sz w:val="28"/>
          <w:szCs w:val="28"/>
        </w:rPr>
      </w:pPr>
      <w:r w:rsidRPr="001B5FF1">
        <w:rPr>
          <w:color w:val="000000" w:themeColor="text1"/>
          <w:sz w:val="28"/>
          <w:szCs w:val="28"/>
        </w:rPr>
        <w:t>Контрольно-счетная палата осуществля</w:t>
      </w:r>
      <w:r w:rsidR="00795567">
        <w:rPr>
          <w:color w:val="000000" w:themeColor="text1"/>
          <w:sz w:val="28"/>
          <w:szCs w:val="28"/>
        </w:rPr>
        <w:t>ет</w:t>
      </w:r>
      <w:r w:rsidRPr="001B5FF1">
        <w:rPr>
          <w:color w:val="000000" w:themeColor="text1"/>
          <w:sz w:val="28"/>
          <w:szCs w:val="28"/>
        </w:rPr>
        <w:t xml:space="preserve"> свою деятельность в соответствии с Бюджетным кодексом Российской Федерации, Федеральным законом «Об общих принципах организации и деятельности контрольно-счетных органов субъектов Российской Федерации и муниципальных образований» и Положением о </w:t>
      </w:r>
      <w:r w:rsidR="00BB2BA6">
        <w:rPr>
          <w:color w:val="000000" w:themeColor="text1"/>
          <w:sz w:val="28"/>
          <w:szCs w:val="28"/>
        </w:rPr>
        <w:t>казенном учреждении</w:t>
      </w:r>
      <w:r w:rsidR="008D2F34">
        <w:rPr>
          <w:color w:val="000000" w:themeColor="text1"/>
          <w:sz w:val="28"/>
          <w:szCs w:val="28"/>
        </w:rPr>
        <w:t xml:space="preserve"> </w:t>
      </w:r>
      <w:r w:rsidR="00BB2BA6">
        <w:rPr>
          <w:color w:val="000000" w:themeColor="text1"/>
          <w:sz w:val="28"/>
          <w:szCs w:val="28"/>
        </w:rPr>
        <w:t>«</w:t>
      </w:r>
      <w:r w:rsidRPr="001B5FF1">
        <w:rPr>
          <w:color w:val="000000" w:themeColor="text1"/>
          <w:sz w:val="28"/>
          <w:szCs w:val="28"/>
        </w:rPr>
        <w:t>Контрольно-счетн</w:t>
      </w:r>
      <w:r w:rsidR="00BB2BA6">
        <w:rPr>
          <w:color w:val="000000" w:themeColor="text1"/>
          <w:sz w:val="28"/>
          <w:szCs w:val="28"/>
        </w:rPr>
        <w:t>ая</w:t>
      </w:r>
      <w:r w:rsidRPr="001B5FF1">
        <w:rPr>
          <w:color w:val="000000" w:themeColor="text1"/>
          <w:sz w:val="28"/>
          <w:szCs w:val="28"/>
        </w:rPr>
        <w:t xml:space="preserve"> палат</w:t>
      </w:r>
      <w:r w:rsidR="00BB2BA6">
        <w:rPr>
          <w:color w:val="000000" w:themeColor="text1"/>
          <w:sz w:val="28"/>
          <w:szCs w:val="28"/>
        </w:rPr>
        <w:t>а</w:t>
      </w:r>
      <w:r w:rsidRPr="001B5FF1">
        <w:rPr>
          <w:color w:val="000000" w:themeColor="text1"/>
          <w:sz w:val="28"/>
          <w:szCs w:val="28"/>
        </w:rPr>
        <w:t xml:space="preserve"> Мензелинского муниципального района</w:t>
      </w:r>
      <w:r w:rsidR="00BB2BA6">
        <w:rPr>
          <w:color w:val="000000" w:themeColor="text1"/>
          <w:sz w:val="28"/>
          <w:szCs w:val="28"/>
        </w:rPr>
        <w:t>»</w:t>
      </w:r>
      <w:r w:rsidRPr="001B5FF1">
        <w:rPr>
          <w:color w:val="000000" w:themeColor="text1"/>
          <w:sz w:val="28"/>
          <w:szCs w:val="28"/>
        </w:rPr>
        <w:t>.</w:t>
      </w:r>
    </w:p>
    <w:p w:rsidR="00901E0F" w:rsidRDefault="00901E0F" w:rsidP="00095BD1">
      <w:pPr>
        <w:pStyle w:val="a6"/>
        <w:shd w:val="clear" w:color="auto" w:fill="FFFFFF"/>
        <w:spacing w:before="0" w:beforeAutospacing="0" w:line="276" w:lineRule="auto"/>
        <w:ind w:left="-567"/>
        <w:jc w:val="both"/>
        <w:rPr>
          <w:color w:val="000000" w:themeColor="text1"/>
          <w:sz w:val="28"/>
          <w:szCs w:val="28"/>
        </w:rPr>
      </w:pPr>
      <w:r w:rsidRPr="001B5FF1">
        <w:rPr>
          <w:color w:val="000000" w:themeColor="text1"/>
          <w:sz w:val="28"/>
          <w:szCs w:val="28"/>
        </w:rPr>
        <w:t>        На основании утвержденного годового плана</w:t>
      </w:r>
      <w:r w:rsidR="00795567">
        <w:rPr>
          <w:color w:val="000000" w:themeColor="text1"/>
          <w:sz w:val="28"/>
          <w:szCs w:val="28"/>
        </w:rPr>
        <w:t>,</w:t>
      </w:r>
      <w:r w:rsidRPr="001B5FF1">
        <w:rPr>
          <w:color w:val="000000" w:themeColor="text1"/>
          <w:sz w:val="28"/>
          <w:szCs w:val="28"/>
        </w:rPr>
        <w:t xml:space="preserve"> палатой осуществлялся контроль формирования и исполнения бюджета муниципального района в форме экспертно-аналитических и контрольных мероприятий.</w:t>
      </w:r>
    </w:p>
    <w:p w:rsidR="00060BD2" w:rsidRPr="00060BD2" w:rsidRDefault="00060BD2" w:rsidP="00020D41">
      <w:pPr>
        <w:pStyle w:val="a6"/>
        <w:shd w:val="clear" w:color="auto" w:fill="FFFFFF"/>
        <w:spacing w:after="0" w:afterAutospacing="0" w:line="276" w:lineRule="auto"/>
        <w:ind w:left="-567"/>
        <w:jc w:val="both"/>
        <w:rPr>
          <w:color w:val="000000" w:themeColor="text1"/>
          <w:sz w:val="28"/>
          <w:szCs w:val="28"/>
          <w:u w:val="single"/>
        </w:rPr>
      </w:pPr>
      <w:r w:rsidRPr="00060BD2">
        <w:rPr>
          <w:rFonts w:eastAsia="Calibri"/>
          <w:b/>
          <w:bCs/>
          <w:sz w:val="28"/>
          <w:szCs w:val="28"/>
          <w:u w:val="single"/>
        </w:rPr>
        <w:t>2. Результаты деятельности муниципального контрольно-счетного органа</w:t>
      </w:r>
    </w:p>
    <w:p w:rsidR="003B1A7D" w:rsidRDefault="00060BD2" w:rsidP="00020D41">
      <w:pPr>
        <w:pStyle w:val="a6"/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color w:val="000000" w:themeColor="text1"/>
          <w:sz w:val="28"/>
          <w:szCs w:val="28"/>
        </w:rPr>
      </w:pPr>
      <w:r w:rsidRPr="00173CA5">
        <w:rPr>
          <w:b/>
          <w:color w:val="000000" w:themeColor="text1"/>
          <w:sz w:val="28"/>
          <w:szCs w:val="28"/>
          <w:u w:val="single"/>
        </w:rPr>
        <w:t>2.1.</w:t>
      </w:r>
      <w:r>
        <w:rPr>
          <w:color w:val="000000" w:themeColor="text1"/>
          <w:sz w:val="28"/>
          <w:szCs w:val="28"/>
        </w:rPr>
        <w:t xml:space="preserve"> </w:t>
      </w:r>
      <w:r w:rsidRPr="001B5FF1">
        <w:rPr>
          <w:color w:val="000000" w:themeColor="text1"/>
          <w:sz w:val="28"/>
          <w:szCs w:val="28"/>
        </w:rPr>
        <w:t>В 20</w:t>
      </w:r>
      <w:r>
        <w:rPr>
          <w:color w:val="000000" w:themeColor="text1"/>
          <w:sz w:val="28"/>
          <w:szCs w:val="28"/>
        </w:rPr>
        <w:t>2</w:t>
      </w:r>
      <w:r w:rsidR="0081548F">
        <w:rPr>
          <w:color w:val="000000" w:themeColor="text1"/>
          <w:sz w:val="28"/>
          <w:szCs w:val="28"/>
        </w:rPr>
        <w:t>2</w:t>
      </w:r>
      <w:r w:rsidRPr="001B5FF1">
        <w:rPr>
          <w:color w:val="000000" w:themeColor="text1"/>
          <w:sz w:val="28"/>
          <w:szCs w:val="28"/>
        </w:rPr>
        <w:t xml:space="preserve"> году палатой проведено </w:t>
      </w:r>
      <w:r w:rsidR="00671F8E">
        <w:rPr>
          <w:color w:val="000000" w:themeColor="text1"/>
          <w:sz w:val="28"/>
          <w:szCs w:val="28"/>
        </w:rPr>
        <w:t>47</w:t>
      </w:r>
      <w:r w:rsidRPr="001B5FF1">
        <w:rPr>
          <w:color w:val="000000" w:themeColor="text1"/>
          <w:sz w:val="28"/>
          <w:szCs w:val="28"/>
        </w:rPr>
        <w:t xml:space="preserve"> мероприяти</w:t>
      </w:r>
      <w:r>
        <w:rPr>
          <w:color w:val="000000" w:themeColor="text1"/>
          <w:sz w:val="28"/>
          <w:szCs w:val="28"/>
        </w:rPr>
        <w:t>й</w:t>
      </w:r>
      <w:r w:rsidRPr="001B5FF1">
        <w:rPr>
          <w:color w:val="000000" w:themeColor="text1"/>
          <w:sz w:val="28"/>
          <w:szCs w:val="28"/>
        </w:rPr>
        <w:t xml:space="preserve">, в том числе контрольных мероприятий </w:t>
      </w:r>
      <w:r w:rsidR="00173CA5">
        <w:rPr>
          <w:color w:val="000000" w:themeColor="text1"/>
          <w:sz w:val="28"/>
          <w:szCs w:val="28"/>
        </w:rPr>
        <w:t>–</w:t>
      </w:r>
      <w:r w:rsidRPr="001B5FF1">
        <w:rPr>
          <w:color w:val="000000" w:themeColor="text1"/>
          <w:sz w:val="28"/>
          <w:szCs w:val="28"/>
        </w:rPr>
        <w:t xml:space="preserve"> </w:t>
      </w:r>
      <w:r w:rsidR="00671F8E">
        <w:rPr>
          <w:color w:val="000000" w:themeColor="text1"/>
          <w:sz w:val="28"/>
          <w:szCs w:val="28"/>
        </w:rPr>
        <w:t>6</w:t>
      </w:r>
      <w:r w:rsidR="003B1A7D">
        <w:rPr>
          <w:color w:val="000000" w:themeColor="text1"/>
          <w:sz w:val="28"/>
          <w:szCs w:val="28"/>
        </w:rPr>
        <w:t xml:space="preserve"> из них совместных </w:t>
      </w:r>
      <w:r w:rsidR="005038F8">
        <w:rPr>
          <w:color w:val="000000" w:themeColor="text1"/>
          <w:sz w:val="28"/>
          <w:szCs w:val="28"/>
        </w:rPr>
        <w:t>5</w:t>
      </w:r>
      <w:r w:rsidR="00173CA5">
        <w:rPr>
          <w:color w:val="000000" w:themeColor="text1"/>
          <w:sz w:val="28"/>
          <w:szCs w:val="28"/>
        </w:rPr>
        <w:t>.</w:t>
      </w:r>
    </w:p>
    <w:p w:rsidR="00521DAF" w:rsidRPr="00490112" w:rsidRDefault="003B1A7D" w:rsidP="00521DAF">
      <w:pPr>
        <w:ind w:left="-567"/>
        <w:jc w:val="both"/>
        <w:rPr>
          <w:rFonts w:eastAsia="Calibri"/>
          <w:sz w:val="28"/>
          <w:szCs w:val="28"/>
          <w:u w:val="single"/>
        </w:rPr>
      </w:pPr>
      <w:r w:rsidRPr="00490112">
        <w:rPr>
          <w:color w:val="000000" w:themeColor="text1"/>
          <w:sz w:val="28"/>
          <w:szCs w:val="28"/>
          <w:u w:val="single"/>
        </w:rPr>
        <w:lastRenderedPageBreak/>
        <w:t xml:space="preserve"> </w:t>
      </w:r>
      <w:r w:rsidR="00147949" w:rsidRPr="005038F8">
        <w:rPr>
          <w:color w:val="000000" w:themeColor="text1"/>
          <w:sz w:val="28"/>
          <w:szCs w:val="28"/>
          <w:u w:val="single"/>
        </w:rPr>
        <w:t>2.1.1.</w:t>
      </w:r>
      <w:r w:rsidR="00060BD2" w:rsidRPr="005038F8">
        <w:rPr>
          <w:color w:val="000000" w:themeColor="text1"/>
          <w:sz w:val="28"/>
          <w:szCs w:val="28"/>
          <w:u w:val="single"/>
        </w:rPr>
        <w:t xml:space="preserve"> </w:t>
      </w:r>
      <w:r w:rsidRPr="005038F8">
        <w:rPr>
          <w:rFonts w:eastAsia="Calibri"/>
          <w:sz w:val="28"/>
          <w:szCs w:val="28"/>
          <w:u w:val="single"/>
        </w:rPr>
        <w:t xml:space="preserve">КСП </w:t>
      </w:r>
      <w:r w:rsidR="00521DAF" w:rsidRPr="005038F8">
        <w:rPr>
          <w:rFonts w:eastAsia="Calibri"/>
          <w:sz w:val="28"/>
          <w:szCs w:val="28"/>
          <w:u w:val="single"/>
        </w:rPr>
        <w:t>Мензелинского МР РТ</w:t>
      </w:r>
      <w:r w:rsidRPr="005038F8">
        <w:rPr>
          <w:rFonts w:eastAsia="Calibri"/>
          <w:sz w:val="28"/>
          <w:szCs w:val="28"/>
          <w:u w:val="single"/>
        </w:rPr>
        <w:t xml:space="preserve"> проведен</w:t>
      </w:r>
      <w:r w:rsidR="00521DAF" w:rsidRPr="005038F8">
        <w:rPr>
          <w:rFonts w:eastAsia="Calibri"/>
          <w:sz w:val="28"/>
          <w:szCs w:val="28"/>
          <w:u w:val="single"/>
        </w:rPr>
        <w:t>ы:</w:t>
      </w:r>
    </w:p>
    <w:p w:rsidR="005038F8" w:rsidRDefault="00147949" w:rsidP="005038F8">
      <w:pPr>
        <w:ind w:left="-567" w:firstLine="567"/>
        <w:jc w:val="both"/>
        <w:rPr>
          <w:sz w:val="28"/>
          <w:szCs w:val="28"/>
        </w:rPr>
      </w:pPr>
      <w:r w:rsidRPr="00A46D50">
        <w:rPr>
          <w:sz w:val="28"/>
          <w:szCs w:val="28"/>
        </w:rPr>
        <w:t xml:space="preserve">На основании Решения «О проведении совместного контрольного мероприятия с Помощником Главы района и </w:t>
      </w:r>
      <w:r w:rsidR="00521DAF">
        <w:rPr>
          <w:sz w:val="28"/>
          <w:szCs w:val="28"/>
        </w:rPr>
        <w:t>КСП</w:t>
      </w:r>
      <w:r w:rsidRPr="00A46D50">
        <w:rPr>
          <w:sz w:val="28"/>
          <w:szCs w:val="28"/>
        </w:rPr>
        <w:t xml:space="preserve"> Мензелинского </w:t>
      </w:r>
      <w:r>
        <w:rPr>
          <w:sz w:val="28"/>
          <w:szCs w:val="28"/>
        </w:rPr>
        <w:t>МР</w:t>
      </w:r>
      <w:r w:rsidRPr="00A46D50">
        <w:rPr>
          <w:sz w:val="28"/>
          <w:szCs w:val="28"/>
        </w:rPr>
        <w:t>» проведен</w:t>
      </w:r>
      <w:r>
        <w:rPr>
          <w:sz w:val="28"/>
          <w:szCs w:val="28"/>
        </w:rPr>
        <w:t>ы</w:t>
      </w:r>
      <w:r w:rsidRPr="00A46D50">
        <w:rPr>
          <w:sz w:val="28"/>
          <w:szCs w:val="28"/>
        </w:rPr>
        <w:t xml:space="preserve"> выездн</w:t>
      </w:r>
      <w:r>
        <w:rPr>
          <w:sz w:val="28"/>
          <w:szCs w:val="28"/>
        </w:rPr>
        <w:t>ые</w:t>
      </w:r>
      <w:r w:rsidRPr="00A46D50">
        <w:rPr>
          <w:sz w:val="28"/>
          <w:szCs w:val="28"/>
        </w:rPr>
        <w:t xml:space="preserve"> проверк</w:t>
      </w:r>
      <w:r>
        <w:rPr>
          <w:sz w:val="28"/>
          <w:szCs w:val="28"/>
        </w:rPr>
        <w:t>и</w:t>
      </w:r>
      <w:r w:rsidRPr="00A46D50">
        <w:rPr>
          <w:sz w:val="28"/>
          <w:szCs w:val="28"/>
        </w:rPr>
        <w:t xml:space="preserve"> </w:t>
      </w:r>
      <w:r w:rsidR="005038F8" w:rsidRPr="00A46D50">
        <w:rPr>
          <w:sz w:val="28"/>
          <w:szCs w:val="28"/>
        </w:rPr>
        <w:t xml:space="preserve">в </w:t>
      </w:r>
      <w:r w:rsidR="005038F8">
        <w:rPr>
          <w:sz w:val="28"/>
          <w:szCs w:val="28"/>
        </w:rPr>
        <w:t>двух</w:t>
      </w:r>
      <w:r w:rsidR="005038F8" w:rsidRPr="00A46D50">
        <w:rPr>
          <w:sz w:val="28"/>
          <w:szCs w:val="28"/>
        </w:rPr>
        <w:t xml:space="preserve"> </w:t>
      </w:r>
      <w:r w:rsidR="005038F8" w:rsidRPr="00A46D50">
        <w:rPr>
          <w:bCs/>
          <w:sz w:val="28"/>
          <w:szCs w:val="28"/>
        </w:rPr>
        <w:t>сельск</w:t>
      </w:r>
      <w:r w:rsidR="005038F8">
        <w:rPr>
          <w:bCs/>
          <w:sz w:val="28"/>
          <w:szCs w:val="28"/>
        </w:rPr>
        <w:t>их</w:t>
      </w:r>
      <w:r w:rsidR="005038F8" w:rsidRPr="00A46D50">
        <w:rPr>
          <w:bCs/>
          <w:sz w:val="28"/>
          <w:szCs w:val="28"/>
        </w:rPr>
        <w:t xml:space="preserve"> поселени</w:t>
      </w:r>
      <w:r w:rsidR="005038F8">
        <w:rPr>
          <w:bCs/>
          <w:sz w:val="28"/>
          <w:szCs w:val="28"/>
        </w:rPr>
        <w:t>ях</w:t>
      </w:r>
      <w:r w:rsidR="005038F8" w:rsidRPr="00A46D50">
        <w:rPr>
          <w:bCs/>
          <w:sz w:val="28"/>
          <w:szCs w:val="28"/>
        </w:rPr>
        <w:t xml:space="preserve"> Мензелинского </w:t>
      </w:r>
      <w:r w:rsidR="005038F8">
        <w:rPr>
          <w:bCs/>
          <w:sz w:val="28"/>
          <w:szCs w:val="28"/>
        </w:rPr>
        <w:t>МР</w:t>
      </w:r>
      <w:r w:rsidR="005038F8" w:rsidRPr="00A46D50">
        <w:rPr>
          <w:bCs/>
          <w:sz w:val="28"/>
          <w:szCs w:val="28"/>
        </w:rPr>
        <w:t xml:space="preserve"> Республики Татарстан.</w:t>
      </w:r>
      <w:r w:rsidR="005038F8" w:rsidRPr="005038F8">
        <w:t xml:space="preserve"> </w:t>
      </w:r>
      <w:r w:rsidR="005038F8" w:rsidRPr="00BB33C6">
        <w:rPr>
          <w:sz w:val="28"/>
          <w:szCs w:val="28"/>
        </w:rPr>
        <w:t>Предмет контрольного мероприятия</w:t>
      </w:r>
      <w:r w:rsidR="005038F8">
        <w:rPr>
          <w:sz w:val="28"/>
          <w:szCs w:val="28"/>
        </w:rPr>
        <w:t xml:space="preserve"> «С</w:t>
      </w:r>
      <w:r w:rsidR="005038F8" w:rsidRPr="005038F8">
        <w:rPr>
          <w:bCs/>
          <w:sz w:val="28"/>
          <w:szCs w:val="28"/>
        </w:rPr>
        <w:t xml:space="preserve">облюдения бюджетного законодательства и иных нормативных актов, регулирующих бюджетные правоотношения при использовании межбюджетных трансфертов, предоставленных бюджету </w:t>
      </w:r>
      <w:r w:rsidR="005038F8">
        <w:rPr>
          <w:bCs/>
          <w:sz w:val="28"/>
          <w:szCs w:val="28"/>
        </w:rPr>
        <w:t xml:space="preserve">МО </w:t>
      </w:r>
      <w:r w:rsidR="005038F8" w:rsidRPr="005038F8">
        <w:rPr>
          <w:bCs/>
          <w:sz w:val="28"/>
          <w:szCs w:val="28"/>
        </w:rPr>
        <w:t>Мензелинского</w:t>
      </w:r>
      <w:r w:rsidR="005038F8">
        <w:rPr>
          <w:bCs/>
          <w:sz w:val="28"/>
          <w:szCs w:val="28"/>
        </w:rPr>
        <w:t xml:space="preserve"> МР</w:t>
      </w:r>
      <w:r w:rsidR="005038F8" w:rsidRPr="005038F8">
        <w:rPr>
          <w:bCs/>
          <w:sz w:val="28"/>
          <w:szCs w:val="28"/>
        </w:rPr>
        <w:t xml:space="preserve"> Республики Татарстан на решение вопросов местного значения, осуществляемые с привлечением средств самообложения граждан поселения за период с 01.01.2022 - 31.12.2022 </w:t>
      </w:r>
      <w:proofErr w:type="spellStart"/>
      <w:r w:rsidR="005038F8" w:rsidRPr="005038F8">
        <w:rPr>
          <w:bCs/>
          <w:sz w:val="28"/>
          <w:szCs w:val="28"/>
        </w:rPr>
        <w:t>г.г</w:t>
      </w:r>
      <w:proofErr w:type="spellEnd"/>
      <w:r w:rsidR="005038F8" w:rsidRPr="005038F8">
        <w:rPr>
          <w:bCs/>
          <w:sz w:val="28"/>
          <w:szCs w:val="28"/>
        </w:rPr>
        <w:t>., управление и распоряжение имуществом находящейся в муниципальной собственности.</w:t>
      </w:r>
    </w:p>
    <w:p w:rsidR="00F83001" w:rsidRDefault="00F83001" w:rsidP="00F83001">
      <w:pPr>
        <w:ind w:left="-567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</w:t>
      </w:r>
      <w:r w:rsidRPr="00F83001">
        <w:rPr>
          <w:bCs/>
          <w:sz w:val="28"/>
          <w:szCs w:val="28"/>
        </w:rPr>
        <w:t xml:space="preserve"> требовани</w:t>
      </w:r>
      <w:r>
        <w:rPr>
          <w:bCs/>
          <w:sz w:val="28"/>
          <w:szCs w:val="28"/>
        </w:rPr>
        <w:t>ю</w:t>
      </w:r>
      <w:r w:rsidRPr="00F83001">
        <w:rPr>
          <w:bCs/>
          <w:sz w:val="28"/>
          <w:szCs w:val="28"/>
        </w:rPr>
        <w:t xml:space="preserve"> прокурора Мензелинского муниципального района Республики Татарстан старшего советника юстиции </w:t>
      </w:r>
      <w:proofErr w:type="spellStart"/>
      <w:r w:rsidRPr="00F83001">
        <w:rPr>
          <w:bCs/>
          <w:sz w:val="28"/>
          <w:szCs w:val="28"/>
        </w:rPr>
        <w:t>Р.К.Аскарова</w:t>
      </w:r>
      <w:proofErr w:type="spellEnd"/>
      <w:r w:rsidRPr="00F83001">
        <w:rPr>
          <w:bCs/>
          <w:sz w:val="28"/>
          <w:szCs w:val="28"/>
        </w:rPr>
        <w:t xml:space="preserve"> за № 02-01-03-2023 от 01.02.2023 года</w:t>
      </w:r>
      <w:r>
        <w:rPr>
          <w:bCs/>
          <w:sz w:val="28"/>
          <w:szCs w:val="28"/>
        </w:rPr>
        <w:t xml:space="preserve"> и</w:t>
      </w:r>
      <w:r w:rsidRPr="00F83001">
        <w:rPr>
          <w:bCs/>
          <w:sz w:val="28"/>
          <w:szCs w:val="28"/>
        </w:rPr>
        <w:t xml:space="preserve"> распоряжение Председателя КУ Контрольно-счетной палаты Мензелинского муниципального района</w:t>
      </w:r>
      <w:r>
        <w:rPr>
          <w:bCs/>
          <w:sz w:val="28"/>
          <w:szCs w:val="28"/>
        </w:rPr>
        <w:t>:</w:t>
      </w:r>
    </w:p>
    <w:p w:rsidR="00F83001" w:rsidRPr="00F83001" w:rsidRDefault="00F83001" w:rsidP="00F83001">
      <w:pPr>
        <w:ind w:left="-567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8B550E">
        <w:rPr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t>от 06.02.2023г. №</w:t>
      </w:r>
      <w:r w:rsidR="008B550E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 </w:t>
      </w:r>
      <w:r w:rsidR="00163140">
        <w:rPr>
          <w:bCs/>
          <w:sz w:val="28"/>
          <w:szCs w:val="28"/>
        </w:rPr>
        <w:t>проведено</w:t>
      </w:r>
      <w:r w:rsidRPr="00F83001">
        <w:rPr>
          <w:bCs/>
          <w:sz w:val="28"/>
          <w:szCs w:val="28"/>
        </w:rPr>
        <w:t xml:space="preserve"> контрольно</w:t>
      </w:r>
      <w:r w:rsidR="00163140">
        <w:rPr>
          <w:bCs/>
          <w:sz w:val="28"/>
          <w:szCs w:val="28"/>
        </w:rPr>
        <w:t>е</w:t>
      </w:r>
      <w:r w:rsidRPr="00F83001">
        <w:rPr>
          <w:bCs/>
          <w:sz w:val="28"/>
          <w:szCs w:val="28"/>
        </w:rPr>
        <w:t xml:space="preserve"> мероприяти</w:t>
      </w:r>
      <w:r w:rsidR="00163140">
        <w:rPr>
          <w:bCs/>
          <w:sz w:val="28"/>
          <w:szCs w:val="28"/>
        </w:rPr>
        <w:t>е</w:t>
      </w:r>
      <w:r w:rsidRPr="00F83001">
        <w:rPr>
          <w:bCs/>
          <w:sz w:val="28"/>
          <w:szCs w:val="28"/>
        </w:rPr>
        <w:t xml:space="preserve"> Г</w:t>
      </w:r>
      <w:r w:rsidR="00163140">
        <w:rPr>
          <w:bCs/>
          <w:sz w:val="28"/>
          <w:szCs w:val="28"/>
        </w:rPr>
        <w:t>АУСО</w:t>
      </w:r>
      <w:r w:rsidRPr="00F83001">
        <w:rPr>
          <w:bCs/>
          <w:sz w:val="28"/>
          <w:szCs w:val="28"/>
        </w:rPr>
        <w:t xml:space="preserve"> «Мензелинский </w:t>
      </w:r>
      <w:proofErr w:type="spellStart"/>
      <w:r w:rsidRPr="00F83001">
        <w:rPr>
          <w:bCs/>
          <w:sz w:val="28"/>
          <w:szCs w:val="28"/>
        </w:rPr>
        <w:t>доминтернат</w:t>
      </w:r>
      <w:proofErr w:type="spellEnd"/>
      <w:r w:rsidRPr="00F83001">
        <w:rPr>
          <w:bCs/>
          <w:sz w:val="28"/>
          <w:szCs w:val="28"/>
        </w:rPr>
        <w:t xml:space="preserve"> для престарелых и инвалидов»</w:t>
      </w:r>
      <w:r w:rsidR="00163140">
        <w:rPr>
          <w:bCs/>
          <w:sz w:val="28"/>
          <w:szCs w:val="28"/>
        </w:rPr>
        <w:t>;</w:t>
      </w:r>
      <w:r w:rsidRPr="00F83001">
        <w:rPr>
          <w:bCs/>
          <w:sz w:val="28"/>
          <w:szCs w:val="28"/>
        </w:rPr>
        <w:t xml:space="preserve"> </w:t>
      </w:r>
    </w:p>
    <w:p w:rsidR="00BB33C6" w:rsidRDefault="008B550E" w:rsidP="00BB33C6">
      <w:pPr>
        <w:ind w:left="-567" w:firstLine="567"/>
        <w:jc w:val="both"/>
      </w:pPr>
      <w:r>
        <w:rPr>
          <w:bCs/>
          <w:sz w:val="28"/>
          <w:szCs w:val="28"/>
        </w:rPr>
        <w:t>- от 06.02.2023г. №2 проведено</w:t>
      </w:r>
      <w:r w:rsidRPr="00F83001">
        <w:rPr>
          <w:bCs/>
          <w:sz w:val="28"/>
          <w:szCs w:val="28"/>
        </w:rPr>
        <w:t xml:space="preserve"> контрольно</w:t>
      </w:r>
      <w:r>
        <w:rPr>
          <w:bCs/>
          <w:sz w:val="28"/>
          <w:szCs w:val="28"/>
        </w:rPr>
        <w:t>е</w:t>
      </w:r>
      <w:r w:rsidRPr="00F83001">
        <w:rPr>
          <w:bCs/>
          <w:sz w:val="28"/>
          <w:szCs w:val="28"/>
        </w:rPr>
        <w:t xml:space="preserve"> мероприяти</w:t>
      </w:r>
      <w:r>
        <w:rPr>
          <w:bCs/>
          <w:sz w:val="28"/>
          <w:szCs w:val="28"/>
        </w:rPr>
        <w:t>е</w:t>
      </w:r>
      <w:r w:rsidRPr="008B550E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АУСО </w:t>
      </w:r>
      <w:r w:rsidRPr="008B550E">
        <w:rPr>
          <w:sz w:val="28"/>
          <w:szCs w:val="28"/>
        </w:rPr>
        <w:t>«</w:t>
      </w:r>
      <w:proofErr w:type="spellStart"/>
      <w:proofErr w:type="gramStart"/>
      <w:r w:rsidRPr="008B550E">
        <w:rPr>
          <w:sz w:val="28"/>
          <w:szCs w:val="28"/>
        </w:rPr>
        <w:t>Реа-билитационный</w:t>
      </w:r>
      <w:proofErr w:type="spellEnd"/>
      <w:proofErr w:type="gramEnd"/>
      <w:r w:rsidRPr="008B550E">
        <w:rPr>
          <w:sz w:val="28"/>
          <w:szCs w:val="28"/>
        </w:rPr>
        <w:t xml:space="preserve"> центр для детей и подростков с ограниченными возможностями Министерства труда, занятости и социальной защиты Республики Татарстан «</w:t>
      </w:r>
      <w:proofErr w:type="spellStart"/>
      <w:r w:rsidRPr="008B550E">
        <w:rPr>
          <w:sz w:val="28"/>
          <w:szCs w:val="28"/>
        </w:rPr>
        <w:t>Умырзая</w:t>
      </w:r>
      <w:proofErr w:type="spellEnd"/>
      <w:r w:rsidRPr="008B550E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8B550E">
        <w:rPr>
          <w:sz w:val="28"/>
          <w:szCs w:val="28"/>
        </w:rPr>
        <w:t>в Мензелинском муниципальном районе РТ.</w:t>
      </w:r>
      <w:r w:rsidR="00BB33C6" w:rsidRPr="00BB33C6">
        <w:t xml:space="preserve"> </w:t>
      </w:r>
    </w:p>
    <w:p w:rsidR="00BB33C6" w:rsidRDefault="00BB33C6" w:rsidP="00BB33C6">
      <w:pPr>
        <w:ind w:left="-567"/>
        <w:jc w:val="both"/>
        <w:rPr>
          <w:sz w:val="28"/>
          <w:szCs w:val="28"/>
        </w:rPr>
      </w:pPr>
      <w:r w:rsidRPr="00BB33C6">
        <w:rPr>
          <w:sz w:val="28"/>
          <w:szCs w:val="28"/>
        </w:rPr>
        <w:t>Предмет контрольного мероприятия</w:t>
      </w:r>
      <w:r>
        <w:rPr>
          <w:sz w:val="28"/>
          <w:szCs w:val="28"/>
        </w:rPr>
        <w:t xml:space="preserve"> «В</w:t>
      </w:r>
      <w:r w:rsidRPr="00BB33C6">
        <w:rPr>
          <w:sz w:val="28"/>
          <w:szCs w:val="28"/>
        </w:rPr>
        <w:t>ыявлени</w:t>
      </w:r>
      <w:r>
        <w:rPr>
          <w:sz w:val="28"/>
          <w:szCs w:val="28"/>
        </w:rPr>
        <w:t>е</w:t>
      </w:r>
      <w:r w:rsidRPr="00BB33C6">
        <w:rPr>
          <w:sz w:val="28"/>
          <w:szCs w:val="28"/>
        </w:rPr>
        <w:t xml:space="preserve"> нарушений закона об использовании бюджетных средств при начислении и выплаты заработной платы и стимули</w:t>
      </w:r>
      <w:r>
        <w:rPr>
          <w:sz w:val="28"/>
          <w:szCs w:val="28"/>
        </w:rPr>
        <w:t>рующих выплат за</w:t>
      </w:r>
      <w:r w:rsidRPr="00BB33C6">
        <w:rPr>
          <w:sz w:val="28"/>
          <w:szCs w:val="28"/>
        </w:rPr>
        <w:t xml:space="preserve"> период: 2020 -2022 годы</w:t>
      </w:r>
      <w:r>
        <w:rPr>
          <w:sz w:val="28"/>
          <w:szCs w:val="28"/>
        </w:rPr>
        <w:t>»</w:t>
      </w:r>
      <w:r w:rsidRPr="00BB33C6">
        <w:rPr>
          <w:sz w:val="28"/>
          <w:szCs w:val="28"/>
        </w:rPr>
        <w:t>.</w:t>
      </w:r>
    </w:p>
    <w:p w:rsidR="00BB33C6" w:rsidRDefault="00BB33C6" w:rsidP="00BB33C6">
      <w:pPr>
        <w:ind w:left="-567"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По </w:t>
      </w:r>
      <w:r w:rsidRPr="00BB33C6">
        <w:rPr>
          <w:sz w:val="28"/>
          <w:szCs w:val="28"/>
        </w:rPr>
        <w:t>требовани</w:t>
      </w:r>
      <w:r>
        <w:rPr>
          <w:sz w:val="28"/>
          <w:szCs w:val="28"/>
        </w:rPr>
        <w:t>ю</w:t>
      </w:r>
      <w:r w:rsidRPr="00BB33C6">
        <w:rPr>
          <w:sz w:val="28"/>
          <w:szCs w:val="28"/>
        </w:rPr>
        <w:t xml:space="preserve"> прокурора Мензелинского муниципального района Республики Татарстан старшего советника юстиции </w:t>
      </w:r>
      <w:proofErr w:type="spellStart"/>
      <w:r w:rsidRPr="00BB33C6">
        <w:rPr>
          <w:sz w:val="28"/>
          <w:szCs w:val="28"/>
        </w:rPr>
        <w:t>Р.К.Аскарова</w:t>
      </w:r>
      <w:proofErr w:type="spellEnd"/>
      <w:r w:rsidRPr="00BB33C6">
        <w:rPr>
          <w:sz w:val="28"/>
          <w:szCs w:val="28"/>
        </w:rPr>
        <w:t xml:space="preserve"> за №02-01-07 от 22.05.2023г.</w:t>
      </w:r>
      <w:r>
        <w:rPr>
          <w:sz w:val="28"/>
          <w:szCs w:val="28"/>
        </w:rPr>
        <w:t xml:space="preserve"> и</w:t>
      </w:r>
      <w:r w:rsidRPr="00BB33C6">
        <w:rPr>
          <w:sz w:val="28"/>
          <w:szCs w:val="28"/>
        </w:rPr>
        <w:t xml:space="preserve"> распоряжение Председателя председателем КУ Контрольно-счетной палаты Мензелинского муниципального района РТ от 22.05.2023г. №4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проведены контрольные </w:t>
      </w:r>
      <w:r w:rsidRPr="00F83001">
        <w:rPr>
          <w:bCs/>
          <w:sz w:val="28"/>
          <w:szCs w:val="28"/>
        </w:rPr>
        <w:t>мероприяти</w:t>
      </w:r>
      <w:r>
        <w:rPr>
          <w:bCs/>
          <w:sz w:val="28"/>
          <w:szCs w:val="28"/>
        </w:rPr>
        <w:t>я в:</w:t>
      </w:r>
    </w:p>
    <w:p w:rsidR="00BB33C6" w:rsidRDefault="00BB33C6" w:rsidP="00BB33C6">
      <w:pPr>
        <w:ind w:left="-567"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-</w:t>
      </w:r>
      <w:r w:rsidRPr="00F83001">
        <w:rPr>
          <w:bCs/>
          <w:sz w:val="28"/>
          <w:szCs w:val="28"/>
        </w:rPr>
        <w:t xml:space="preserve"> </w:t>
      </w:r>
      <w:r w:rsidRPr="00BB33C6">
        <w:rPr>
          <w:sz w:val="28"/>
          <w:szCs w:val="28"/>
        </w:rPr>
        <w:t>М</w:t>
      </w:r>
      <w:r>
        <w:rPr>
          <w:sz w:val="28"/>
          <w:szCs w:val="28"/>
        </w:rPr>
        <w:t xml:space="preserve">БОУ </w:t>
      </w:r>
      <w:r w:rsidRPr="00BB33C6">
        <w:rPr>
          <w:sz w:val="28"/>
          <w:szCs w:val="28"/>
        </w:rPr>
        <w:t>«Гимназия»</w:t>
      </w:r>
      <w:r>
        <w:rPr>
          <w:sz w:val="28"/>
          <w:szCs w:val="28"/>
        </w:rPr>
        <w:t>;</w:t>
      </w:r>
    </w:p>
    <w:p w:rsidR="00BB33C6" w:rsidRDefault="00BB33C6" w:rsidP="00BB33C6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B33C6">
        <w:rPr>
          <w:sz w:val="28"/>
          <w:szCs w:val="28"/>
        </w:rPr>
        <w:t>М</w:t>
      </w:r>
      <w:r>
        <w:rPr>
          <w:sz w:val="28"/>
          <w:szCs w:val="28"/>
        </w:rPr>
        <w:t xml:space="preserve">БОУ </w:t>
      </w:r>
      <w:r w:rsidRPr="00BB33C6">
        <w:rPr>
          <w:sz w:val="28"/>
          <w:szCs w:val="28"/>
        </w:rPr>
        <w:t>«Средняя общеобразовательная школа №3» в Мензелинском муниципальном районе РТ.</w:t>
      </w:r>
    </w:p>
    <w:p w:rsidR="00BB33C6" w:rsidRPr="00BB33C6" w:rsidRDefault="00BB33C6" w:rsidP="00BB33C6">
      <w:pPr>
        <w:ind w:left="-567"/>
        <w:jc w:val="both"/>
        <w:rPr>
          <w:sz w:val="28"/>
          <w:szCs w:val="28"/>
        </w:rPr>
      </w:pPr>
      <w:r w:rsidRPr="00BB33C6">
        <w:rPr>
          <w:sz w:val="28"/>
          <w:szCs w:val="28"/>
        </w:rPr>
        <w:t>Предмет контрольного мероприятия</w:t>
      </w:r>
      <w:r>
        <w:rPr>
          <w:sz w:val="28"/>
          <w:szCs w:val="28"/>
        </w:rPr>
        <w:t xml:space="preserve"> - Р</w:t>
      </w:r>
      <w:r w:rsidRPr="00BB33C6">
        <w:rPr>
          <w:sz w:val="28"/>
          <w:szCs w:val="28"/>
        </w:rPr>
        <w:t>еализация мероприятий по созданию в общеобразовательных организациях, расположенных в сельской местности и малых городах Республики Татарстан, центров образования естественно-научной и технологической направленности «Точка роста» и «Цифровая образовательная среда» в Мензелинском муниципальном районе».</w:t>
      </w:r>
    </w:p>
    <w:p w:rsidR="00147949" w:rsidRPr="00173CA5" w:rsidRDefault="00173CA5" w:rsidP="00020D41">
      <w:pPr>
        <w:pStyle w:val="a6"/>
        <w:shd w:val="clear" w:color="auto" w:fill="FFFFFF"/>
        <w:spacing w:before="0" w:beforeAutospacing="0" w:after="0" w:afterAutospacing="0" w:line="276" w:lineRule="auto"/>
        <w:ind w:left="-567"/>
        <w:jc w:val="both"/>
        <w:rPr>
          <w:color w:val="000000" w:themeColor="text1"/>
          <w:sz w:val="28"/>
          <w:szCs w:val="28"/>
          <w:u w:val="single"/>
        </w:rPr>
      </w:pPr>
      <w:r w:rsidRPr="00173CA5">
        <w:rPr>
          <w:color w:val="000000" w:themeColor="text1"/>
          <w:sz w:val="28"/>
          <w:szCs w:val="28"/>
          <w:u w:val="single"/>
        </w:rPr>
        <w:t xml:space="preserve">2.1.2.  Экспертно-аналитических - </w:t>
      </w:r>
      <w:r w:rsidR="00671F8E">
        <w:rPr>
          <w:color w:val="000000" w:themeColor="text1"/>
          <w:sz w:val="28"/>
          <w:szCs w:val="28"/>
          <w:u w:val="single"/>
        </w:rPr>
        <w:t>21</w:t>
      </w:r>
    </w:p>
    <w:p w:rsidR="00173CA5" w:rsidRDefault="00173CA5" w:rsidP="00D24B14">
      <w:pPr>
        <w:pStyle w:val="a6"/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color w:val="000000" w:themeColor="text1"/>
          <w:sz w:val="28"/>
          <w:szCs w:val="28"/>
        </w:rPr>
      </w:pPr>
      <w:r w:rsidRPr="001C43D9">
        <w:rPr>
          <w:color w:val="000000" w:themeColor="text1"/>
          <w:sz w:val="28"/>
          <w:szCs w:val="28"/>
        </w:rPr>
        <w:t>Внешняя проверка отчет</w:t>
      </w:r>
      <w:r>
        <w:rPr>
          <w:color w:val="000000" w:themeColor="text1"/>
          <w:sz w:val="28"/>
          <w:szCs w:val="28"/>
        </w:rPr>
        <w:t>а об исполнении бюджета </w:t>
      </w:r>
      <w:r w:rsidRPr="001C43D9">
        <w:rPr>
          <w:color w:val="000000" w:themeColor="text1"/>
          <w:sz w:val="28"/>
          <w:szCs w:val="28"/>
        </w:rPr>
        <w:t>Мензелинского муниципального района</w:t>
      </w:r>
      <w:r w:rsidRPr="00AE3FC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Республики Татарстан за 202</w:t>
      </w:r>
      <w:r w:rsidR="00671F8E">
        <w:rPr>
          <w:color w:val="000000" w:themeColor="text1"/>
          <w:sz w:val="28"/>
          <w:szCs w:val="28"/>
        </w:rPr>
        <w:t>2</w:t>
      </w:r>
      <w:r>
        <w:rPr>
          <w:color w:val="000000" w:themeColor="text1"/>
          <w:sz w:val="28"/>
          <w:szCs w:val="28"/>
        </w:rPr>
        <w:t xml:space="preserve"> год. </w:t>
      </w:r>
      <w:r w:rsidRPr="001C43D9">
        <w:rPr>
          <w:color w:val="000000" w:themeColor="text1"/>
          <w:sz w:val="28"/>
          <w:szCs w:val="28"/>
        </w:rPr>
        <w:t xml:space="preserve">Палатой </w:t>
      </w:r>
      <w:r>
        <w:rPr>
          <w:color w:val="000000" w:themeColor="text1"/>
          <w:sz w:val="28"/>
          <w:szCs w:val="28"/>
        </w:rPr>
        <w:t>подготовлено заключение</w:t>
      </w:r>
      <w:r w:rsidRPr="001C43D9">
        <w:rPr>
          <w:color w:val="000000" w:themeColor="text1"/>
          <w:sz w:val="28"/>
          <w:szCs w:val="28"/>
        </w:rPr>
        <w:t xml:space="preserve"> на</w:t>
      </w:r>
      <w:r>
        <w:rPr>
          <w:color w:val="000000" w:themeColor="text1"/>
          <w:sz w:val="28"/>
          <w:szCs w:val="28"/>
        </w:rPr>
        <w:t xml:space="preserve"> отчет «Об исполнении бюджета Мензелинского муниципального района Республики Татарстан</w:t>
      </w:r>
      <w:r w:rsidRPr="005E24CB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за</w:t>
      </w:r>
      <w:r w:rsidRPr="001B5FF1">
        <w:rPr>
          <w:color w:val="000000" w:themeColor="text1"/>
          <w:sz w:val="28"/>
          <w:szCs w:val="28"/>
        </w:rPr>
        <w:t xml:space="preserve"> 202</w:t>
      </w:r>
      <w:r w:rsidR="00671F8E">
        <w:rPr>
          <w:color w:val="000000" w:themeColor="text1"/>
          <w:sz w:val="28"/>
          <w:szCs w:val="28"/>
        </w:rPr>
        <w:t>2</w:t>
      </w:r>
      <w:r w:rsidRPr="001B5FF1">
        <w:rPr>
          <w:color w:val="000000" w:themeColor="text1"/>
          <w:sz w:val="28"/>
          <w:szCs w:val="28"/>
        </w:rPr>
        <w:t xml:space="preserve"> год</w:t>
      </w:r>
      <w:r>
        <w:rPr>
          <w:color w:val="000000" w:themeColor="text1"/>
          <w:sz w:val="28"/>
          <w:szCs w:val="28"/>
        </w:rPr>
        <w:t>».</w:t>
      </w:r>
    </w:p>
    <w:p w:rsidR="00173CA5" w:rsidRDefault="00173CA5" w:rsidP="00D24B14">
      <w:pPr>
        <w:pStyle w:val="a6"/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color w:val="000000" w:themeColor="text1"/>
          <w:sz w:val="28"/>
          <w:szCs w:val="28"/>
        </w:rPr>
      </w:pPr>
      <w:r w:rsidRPr="001B5FF1">
        <w:rPr>
          <w:color w:val="000000" w:themeColor="text1"/>
          <w:sz w:val="28"/>
          <w:szCs w:val="28"/>
        </w:rPr>
        <w:lastRenderedPageBreak/>
        <w:t>В соответствии с Соглашениями</w:t>
      </w:r>
      <w:r>
        <w:rPr>
          <w:color w:val="000000" w:themeColor="text1"/>
          <w:sz w:val="28"/>
          <w:szCs w:val="28"/>
        </w:rPr>
        <w:t>,</w:t>
      </w:r>
      <w:r w:rsidRPr="001B5FF1">
        <w:rPr>
          <w:color w:val="000000" w:themeColor="text1"/>
          <w:sz w:val="28"/>
          <w:szCs w:val="28"/>
        </w:rPr>
        <w:t xml:space="preserve"> о передаче полномочий контрольно-счетной палате района по осуществлению внешнего муниципального контроля поселений, проведена внешняя проверка </w:t>
      </w:r>
      <w:r>
        <w:rPr>
          <w:color w:val="000000" w:themeColor="text1"/>
          <w:sz w:val="28"/>
          <w:szCs w:val="28"/>
        </w:rPr>
        <w:t>отчетов «Об исполнении бюджета 19 сельских поселений Мензелинского муниципального района Республики Татарстан</w:t>
      </w:r>
      <w:r w:rsidRPr="005E24CB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за</w:t>
      </w:r>
      <w:r w:rsidRPr="001B5FF1">
        <w:rPr>
          <w:color w:val="000000" w:themeColor="text1"/>
          <w:sz w:val="28"/>
          <w:szCs w:val="28"/>
        </w:rPr>
        <w:t xml:space="preserve"> 20</w:t>
      </w:r>
      <w:r>
        <w:rPr>
          <w:color w:val="000000" w:themeColor="text1"/>
          <w:sz w:val="28"/>
          <w:szCs w:val="28"/>
        </w:rPr>
        <w:t>2</w:t>
      </w:r>
      <w:r w:rsidR="00671F8E">
        <w:rPr>
          <w:color w:val="000000" w:themeColor="text1"/>
          <w:sz w:val="28"/>
          <w:szCs w:val="28"/>
        </w:rPr>
        <w:t>2</w:t>
      </w:r>
      <w:r w:rsidRPr="001B5FF1">
        <w:rPr>
          <w:color w:val="000000" w:themeColor="text1"/>
          <w:sz w:val="28"/>
          <w:szCs w:val="28"/>
        </w:rPr>
        <w:t xml:space="preserve"> год</w:t>
      </w:r>
      <w:r>
        <w:rPr>
          <w:color w:val="000000" w:themeColor="text1"/>
          <w:sz w:val="28"/>
          <w:szCs w:val="28"/>
        </w:rPr>
        <w:t>», по результатам</w:t>
      </w:r>
      <w:r w:rsidRPr="001B5FF1">
        <w:rPr>
          <w:color w:val="000000" w:themeColor="text1"/>
          <w:sz w:val="28"/>
          <w:szCs w:val="28"/>
        </w:rPr>
        <w:t xml:space="preserve"> подготовлены заключения.  </w:t>
      </w:r>
    </w:p>
    <w:p w:rsidR="00173CA5" w:rsidRDefault="00173CA5" w:rsidP="00D24B14">
      <w:pPr>
        <w:pStyle w:val="a6"/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color w:val="000000" w:themeColor="text1"/>
          <w:sz w:val="28"/>
          <w:szCs w:val="28"/>
        </w:rPr>
      </w:pPr>
      <w:r w:rsidRPr="001B5FF1">
        <w:rPr>
          <w:color w:val="000000" w:themeColor="text1"/>
          <w:sz w:val="28"/>
          <w:szCs w:val="28"/>
        </w:rPr>
        <w:t>Проверкой был отмечен ряд нарушений и недостатков, которые нашли отражение в заключениях</w:t>
      </w:r>
      <w:r>
        <w:rPr>
          <w:color w:val="000000" w:themeColor="text1"/>
          <w:sz w:val="28"/>
          <w:szCs w:val="28"/>
        </w:rPr>
        <w:t>.</w:t>
      </w:r>
    </w:p>
    <w:p w:rsidR="00367E3D" w:rsidRPr="00367E3D" w:rsidRDefault="0081380F" w:rsidP="00367E3D">
      <w:pPr>
        <w:spacing w:after="14" w:line="268" w:lineRule="auto"/>
        <w:ind w:left="-567" w:right="13" w:firstLine="559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 xml:space="preserve">П. </w:t>
      </w:r>
      <w:r w:rsidRPr="0081380F">
        <w:rPr>
          <w:color w:val="000000"/>
          <w:sz w:val="28"/>
          <w:szCs w:val="22"/>
        </w:rPr>
        <w:t>1.1.7. Плана работы КУ Контрольно-счетной палаты Мензелинского муниципального района на 2023г.,</w:t>
      </w:r>
      <w:r>
        <w:rPr>
          <w:color w:val="000000"/>
          <w:sz w:val="28"/>
          <w:szCs w:val="22"/>
        </w:rPr>
        <w:t xml:space="preserve"> </w:t>
      </w:r>
      <w:r w:rsidRPr="0081380F">
        <w:rPr>
          <w:color w:val="000000"/>
          <w:sz w:val="28"/>
          <w:szCs w:val="22"/>
        </w:rPr>
        <w:t>распоряжени</w:t>
      </w:r>
      <w:r>
        <w:rPr>
          <w:color w:val="000000"/>
          <w:sz w:val="28"/>
          <w:szCs w:val="22"/>
        </w:rPr>
        <w:t>я</w:t>
      </w:r>
      <w:r w:rsidRPr="0081380F">
        <w:rPr>
          <w:color w:val="000000"/>
          <w:sz w:val="28"/>
          <w:szCs w:val="22"/>
        </w:rPr>
        <w:t xml:space="preserve"> Председателя КУ Контрольно-счетной палаты Мензелинского</w:t>
      </w:r>
      <w:r>
        <w:rPr>
          <w:color w:val="000000"/>
          <w:sz w:val="28"/>
          <w:szCs w:val="22"/>
        </w:rPr>
        <w:t xml:space="preserve"> МР</w:t>
      </w:r>
      <w:r w:rsidRPr="0081380F">
        <w:rPr>
          <w:color w:val="000000"/>
          <w:sz w:val="28"/>
          <w:szCs w:val="22"/>
        </w:rPr>
        <w:t xml:space="preserve"> от 15.11.2023г. №5.</w:t>
      </w:r>
      <w:r w:rsidR="00B17C00">
        <w:rPr>
          <w:color w:val="000000"/>
          <w:sz w:val="28"/>
          <w:szCs w:val="22"/>
        </w:rPr>
        <w:t xml:space="preserve"> Проведено э</w:t>
      </w:r>
      <w:r w:rsidR="00367E3D" w:rsidRPr="00367E3D">
        <w:rPr>
          <w:color w:val="000000"/>
          <w:sz w:val="28"/>
          <w:szCs w:val="22"/>
        </w:rPr>
        <w:t>кспертно-аналитическо</w:t>
      </w:r>
      <w:r w:rsidR="00367E3D">
        <w:rPr>
          <w:color w:val="000000"/>
          <w:sz w:val="28"/>
          <w:szCs w:val="22"/>
        </w:rPr>
        <w:t>е</w:t>
      </w:r>
      <w:r w:rsidR="00367E3D" w:rsidRPr="00367E3D">
        <w:rPr>
          <w:color w:val="000000"/>
          <w:sz w:val="28"/>
          <w:szCs w:val="22"/>
        </w:rPr>
        <w:t xml:space="preserve"> мероприяти</w:t>
      </w:r>
      <w:r w:rsidR="00367E3D">
        <w:rPr>
          <w:color w:val="000000"/>
          <w:sz w:val="28"/>
          <w:szCs w:val="22"/>
        </w:rPr>
        <w:t>е</w:t>
      </w:r>
      <w:r w:rsidR="00367E3D" w:rsidRPr="00367E3D">
        <w:rPr>
          <w:color w:val="000000"/>
          <w:sz w:val="28"/>
          <w:szCs w:val="22"/>
        </w:rPr>
        <w:t xml:space="preserve"> «Соблюдение порядка предоставления финансовой поддержки из местного бюджета 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работ, услуг». </w:t>
      </w:r>
    </w:p>
    <w:p w:rsidR="00367E3D" w:rsidRPr="00367E3D" w:rsidRDefault="00367E3D" w:rsidP="00367E3D">
      <w:pPr>
        <w:spacing w:after="160" w:line="256" w:lineRule="auto"/>
        <w:rPr>
          <w:rFonts w:eastAsia="Calibri"/>
          <w:sz w:val="28"/>
          <w:szCs w:val="28"/>
          <w:lang w:eastAsia="en-US"/>
        </w:rPr>
      </w:pPr>
      <w:r w:rsidRPr="00367E3D">
        <w:rPr>
          <w:i/>
          <w:color w:val="000000"/>
          <w:sz w:val="28"/>
          <w:szCs w:val="22"/>
        </w:rPr>
        <w:t>По результатам аналитического мероприятия установлено:</w:t>
      </w:r>
    </w:p>
    <w:p w:rsidR="00367E3D" w:rsidRPr="00367E3D" w:rsidRDefault="00367E3D" w:rsidP="00367E3D">
      <w:pPr>
        <w:widowControl w:val="0"/>
        <w:autoSpaceDE w:val="0"/>
        <w:autoSpaceDN w:val="0"/>
        <w:spacing w:line="276" w:lineRule="auto"/>
        <w:ind w:left="-567"/>
        <w:jc w:val="both"/>
        <w:rPr>
          <w:rFonts w:eastAsia="Calibri"/>
          <w:sz w:val="28"/>
          <w:szCs w:val="28"/>
          <w:lang w:eastAsia="en-US"/>
        </w:rPr>
      </w:pPr>
      <w:r w:rsidRPr="00367E3D">
        <w:rPr>
          <w:i/>
          <w:color w:val="000000"/>
          <w:sz w:val="28"/>
          <w:szCs w:val="22"/>
        </w:rPr>
        <w:t>1.</w:t>
      </w:r>
      <w:r w:rsidRPr="00367E3D">
        <w:rPr>
          <w:color w:val="000000"/>
          <w:sz w:val="28"/>
          <w:szCs w:val="22"/>
        </w:rPr>
        <w:t xml:space="preserve"> Изменения и дополнения в Решение Совета города Мензелинска от 11.12.2020 г.№ 1 и 15.11.2021г. №3 в установленные Постановлением Правительства РФ № 1492 сроки не внесены. Постановлением Исполнительного комитета города Мензелинска от </w:t>
      </w:r>
      <w:r w:rsidRPr="00367E3D">
        <w:rPr>
          <w:rFonts w:eastAsia="Calibri"/>
          <w:sz w:val="28"/>
          <w:szCs w:val="28"/>
          <w:lang w:eastAsia="en-US"/>
        </w:rPr>
        <w:t xml:space="preserve">15.12.2021 года № 97 (с изм. от 19.10.2022 года № 126) </w:t>
      </w:r>
      <w:r w:rsidRPr="00367E3D">
        <w:rPr>
          <w:color w:val="000000"/>
          <w:sz w:val="28"/>
          <w:szCs w:val="22"/>
        </w:rPr>
        <w:t xml:space="preserve">приведено в соответствие </w:t>
      </w:r>
      <w:r w:rsidRPr="00367E3D">
        <w:rPr>
          <w:rFonts w:eastAsia="Calibri"/>
          <w:sz w:val="28"/>
          <w:szCs w:val="28"/>
          <w:lang w:eastAsia="en-US"/>
        </w:rPr>
        <w:t xml:space="preserve">с нарушением срока, предусмотренного законодательством </w:t>
      </w:r>
      <w:r w:rsidRPr="00367E3D">
        <w:rPr>
          <w:sz w:val="28"/>
          <w:szCs w:val="28"/>
        </w:rPr>
        <w:t xml:space="preserve">(не позднее 1 июня 2021 г. в ред. </w:t>
      </w:r>
      <w:hyperlink r:id="rId7">
        <w:r w:rsidRPr="00367E3D">
          <w:rPr>
            <w:sz w:val="28"/>
            <w:szCs w:val="28"/>
          </w:rPr>
          <w:t>Постановления</w:t>
        </w:r>
      </w:hyperlink>
      <w:r w:rsidRPr="00367E3D">
        <w:rPr>
          <w:sz w:val="28"/>
          <w:szCs w:val="28"/>
        </w:rPr>
        <w:t xml:space="preserve"> Правительства РФ от 30.12.2020 № 2381).</w:t>
      </w:r>
    </w:p>
    <w:p w:rsidR="00367E3D" w:rsidRPr="00367E3D" w:rsidRDefault="00367E3D" w:rsidP="00367E3D">
      <w:pPr>
        <w:spacing w:after="14" w:line="276" w:lineRule="auto"/>
        <w:ind w:left="-567" w:right="13"/>
        <w:jc w:val="both"/>
        <w:rPr>
          <w:rFonts w:eastAsia="Calibri"/>
          <w:sz w:val="28"/>
          <w:szCs w:val="28"/>
          <w:lang w:eastAsia="en-US"/>
        </w:rPr>
      </w:pPr>
      <w:r w:rsidRPr="00367E3D">
        <w:rPr>
          <w:i/>
          <w:color w:val="000000"/>
          <w:sz w:val="28"/>
          <w:szCs w:val="22"/>
        </w:rPr>
        <w:t>2.</w:t>
      </w:r>
      <w:r w:rsidRPr="00367E3D">
        <w:rPr>
          <w:b/>
          <w:i/>
          <w:color w:val="000000"/>
          <w:sz w:val="28"/>
          <w:szCs w:val="22"/>
        </w:rPr>
        <w:t xml:space="preserve">  </w:t>
      </w:r>
      <w:r w:rsidRPr="00367E3D">
        <w:rPr>
          <w:color w:val="000000"/>
          <w:sz w:val="28"/>
          <w:szCs w:val="22"/>
        </w:rPr>
        <w:t>Постановлени</w:t>
      </w:r>
      <w:r w:rsidRPr="00367E3D">
        <w:rPr>
          <w:color w:val="000000"/>
          <w:sz w:val="28"/>
          <w:szCs w:val="22"/>
          <w:lang w:eastAsia="en-US"/>
        </w:rPr>
        <w:t xml:space="preserve">е </w:t>
      </w:r>
      <w:r w:rsidRPr="00367E3D">
        <w:rPr>
          <w:color w:val="000000"/>
          <w:sz w:val="28"/>
          <w:szCs w:val="22"/>
        </w:rPr>
        <w:t xml:space="preserve">Исполнительного комитета Мензелинского муниципального района </w:t>
      </w:r>
      <w:r w:rsidRPr="00367E3D">
        <w:rPr>
          <w:rFonts w:eastAsia="Calibri"/>
          <w:sz w:val="28"/>
          <w:szCs w:val="28"/>
          <w:lang w:eastAsia="en-US"/>
        </w:rPr>
        <w:t xml:space="preserve">от 21.10.2022 года № 349 </w:t>
      </w:r>
      <w:r w:rsidRPr="00367E3D">
        <w:rPr>
          <w:color w:val="000000"/>
          <w:sz w:val="28"/>
          <w:szCs w:val="22"/>
        </w:rPr>
        <w:t>приве</w:t>
      </w:r>
      <w:r w:rsidRPr="00367E3D">
        <w:rPr>
          <w:color w:val="000000"/>
          <w:sz w:val="28"/>
          <w:szCs w:val="22"/>
          <w:lang w:eastAsia="en-US"/>
        </w:rPr>
        <w:t>дено</w:t>
      </w:r>
      <w:r w:rsidRPr="00367E3D">
        <w:rPr>
          <w:color w:val="000000"/>
          <w:sz w:val="28"/>
          <w:szCs w:val="22"/>
        </w:rPr>
        <w:t xml:space="preserve"> в соответствие</w:t>
      </w:r>
      <w:r w:rsidRPr="00367E3D">
        <w:rPr>
          <w:rFonts w:eastAsia="Calibri"/>
          <w:sz w:val="28"/>
          <w:szCs w:val="28"/>
          <w:lang w:eastAsia="en-US"/>
        </w:rPr>
        <w:t xml:space="preserve"> с нарушением срока, предусмотренного законодательством (не позднее 1 июня 2021 г.).</w:t>
      </w:r>
    </w:p>
    <w:p w:rsidR="00367E3D" w:rsidRPr="00367E3D" w:rsidRDefault="00367E3D" w:rsidP="00367E3D">
      <w:pPr>
        <w:widowControl w:val="0"/>
        <w:autoSpaceDE w:val="0"/>
        <w:autoSpaceDN w:val="0"/>
        <w:spacing w:line="276" w:lineRule="auto"/>
        <w:ind w:left="-567"/>
        <w:jc w:val="both"/>
        <w:rPr>
          <w:rFonts w:eastAsia="Calibri"/>
          <w:sz w:val="28"/>
          <w:szCs w:val="28"/>
          <w:lang w:eastAsia="en-US"/>
        </w:rPr>
      </w:pPr>
      <w:r w:rsidRPr="00367E3D">
        <w:rPr>
          <w:rFonts w:eastAsia="Calibri"/>
          <w:i/>
          <w:sz w:val="28"/>
          <w:szCs w:val="28"/>
          <w:lang w:eastAsia="en-US"/>
        </w:rPr>
        <w:t>3.</w:t>
      </w:r>
      <w:r w:rsidRPr="00367E3D">
        <w:rPr>
          <w:rFonts w:eastAsia="Calibri"/>
          <w:sz w:val="28"/>
          <w:szCs w:val="28"/>
          <w:lang w:eastAsia="en-US"/>
        </w:rPr>
        <w:t xml:space="preserve"> Порядком утвержденным</w:t>
      </w:r>
      <w:r w:rsidRPr="00367E3D">
        <w:rPr>
          <w:sz w:val="28"/>
          <w:szCs w:val="28"/>
        </w:rPr>
        <w:t xml:space="preserve"> Постановлением ИК </w:t>
      </w:r>
      <w:r w:rsidRPr="00367E3D">
        <w:rPr>
          <w:rFonts w:eastAsia="Calibri"/>
          <w:sz w:val="28"/>
          <w:szCs w:val="28"/>
          <w:lang w:eastAsia="en-US"/>
        </w:rPr>
        <w:t>города Мензелинска ММР РТ от 01.03.2022 года №16 «О порядке предоставления субсидий организациям, предоставляющим банные услуги населению на возмещение части затрат:</w:t>
      </w:r>
    </w:p>
    <w:p w:rsidR="00367E3D" w:rsidRPr="00367E3D" w:rsidRDefault="00367E3D" w:rsidP="00367E3D">
      <w:pPr>
        <w:widowControl w:val="0"/>
        <w:autoSpaceDE w:val="0"/>
        <w:autoSpaceDN w:val="0"/>
        <w:ind w:left="-567" w:firstLine="567"/>
        <w:jc w:val="both"/>
        <w:rPr>
          <w:rFonts w:eastAsia="Calibri"/>
          <w:sz w:val="28"/>
          <w:szCs w:val="28"/>
          <w:lang w:eastAsia="en-US"/>
        </w:rPr>
      </w:pPr>
      <w:r w:rsidRPr="00367E3D">
        <w:rPr>
          <w:rFonts w:eastAsia="Calibri"/>
          <w:sz w:val="28"/>
          <w:szCs w:val="28"/>
          <w:lang w:eastAsia="en-US"/>
        </w:rPr>
        <w:t xml:space="preserve">- изменения и дополнения в Решение Совета города Мензелинска от 15.12.2021г.№ 3 и в </w:t>
      </w:r>
      <w:r w:rsidRPr="00367E3D">
        <w:rPr>
          <w:sz w:val="28"/>
          <w:szCs w:val="28"/>
        </w:rPr>
        <w:t xml:space="preserve">Постановление Исполнительного комитета </w:t>
      </w:r>
      <w:r w:rsidRPr="00367E3D">
        <w:rPr>
          <w:rFonts w:eastAsia="Calibri"/>
          <w:sz w:val="28"/>
          <w:szCs w:val="28"/>
          <w:lang w:eastAsia="en-US"/>
        </w:rPr>
        <w:t xml:space="preserve">города Мензелинска от 01.03.2022г. №16(ссылка на Постановление Правительства Российской Федерации от 06.09.2016 № 887) </w:t>
      </w:r>
      <w:r w:rsidRPr="00367E3D">
        <w:rPr>
          <w:rFonts w:eastAsia="Calibri"/>
          <w:i/>
          <w:sz w:val="28"/>
          <w:szCs w:val="28"/>
          <w:lang w:eastAsia="en-US"/>
        </w:rPr>
        <w:t>установленные Постановлением Правительства РФ № 1492 сроки</w:t>
      </w:r>
      <w:r w:rsidRPr="00367E3D">
        <w:rPr>
          <w:rFonts w:eastAsia="Calibri"/>
          <w:sz w:val="28"/>
          <w:szCs w:val="28"/>
          <w:lang w:eastAsia="en-US"/>
        </w:rPr>
        <w:t xml:space="preserve"> не внесено или приведено в соответствие с нарушением срока, предусмотренного законодательством (не позднее 1 июня 2021 г. в ред. Постановления Правительства РФ от 30.12.2020 № 2381) соответственно.</w:t>
      </w:r>
    </w:p>
    <w:p w:rsidR="00367E3D" w:rsidRPr="00367E3D" w:rsidRDefault="00367E3D" w:rsidP="00367E3D">
      <w:pPr>
        <w:widowControl w:val="0"/>
        <w:autoSpaceDE w:val="0"/>
        <w:autoSpaceDN w:val="0"/>
        <w:spacing w:line="276" w:lineRule="auto"/>
        <w:ind w:left="-567" w:firstLine="567"/>
        <w:jc w:val="both"/>
        <w:rPr>
          <w:rFonts w:eastAsia="Calibri"/>
          <w:sz w:val="28"/>
          <w:szCs w:val="28"/>
          <w:lang w:eastAsia="en-US"/>
        </w:rPr>
      </w:pPr>
      <w:r w:rsidRPr="00367E3D">
        <w:rPr>
          <w:rFonts w:eastAsia="Calibri"/>
          <w:sz w:val="28"/>
          <w:szCs w:val="28"/>
          <w:lang w:eastAsia="en-US"/>
        </w:rPr>
        <w:t>-п.3-п.4 «Ссылка на определение величины субсидии» «Количество посещений» не прописан расчет суммы количества посетителей организации банного хозяйства, (</w:t>
      </w:r>
      <w:r w:rsidRPr="00367E3D">
        <w:rPr>
          <w:rFonts w:eastAsia="Calibri"/>
          <w:i/>
          <w:sz w:val="28"/>
          <w:szCs w:val="28"/>
          <w:lang w:eastAsia="en-US"/>
        </w:rPr>
        <w:t>а именно не представлен расчет максимально допустимого единовременного наполнения помещения банного хозяйства</w:t>
      </w:r>
      <w:r w:rsidRPr="00367E3D">
        <w:rPr>
          <w:rFonts w:eastAsia="Calibri"/>
          <w:sz w:val="28"/>
          <w:szCs w:val="28"/>
          <w:lang w:eastAsia="en-US"/>
        </w:rPr>
        <w:t>);</w:t>
      </w:r>
    </w:p>
    <w:p w:rsidR="00367E3D" w:rsidRPr="00367E3D" w:rsidRDefault="00367E3D" w:rsidP="00367E3D">
      <w:pPr>
        <w:spacing w:after="14" w:line="268" w:lineRule="auto"/>
        <w:ind w:left="-567" w:right="13" w:firstLine="559"/>
        <w:jc w:val="both"/>
        <w:rPr>
          <w:color w:val="000000"/>
          <w:sz w:val="28"/>
          <w:szCs w:val="22"/>
        </w:rPr>
      </w:pPr>
      <w:r w:rsidRPr="00367E3D">
        <w:rPr>
          <w:color w:val="000000"/>
          <w:sz w:val="28"/>
          <w:szCs w:val="22"/>
        </w:rPr>
        <w:lastRenderedPageBreak/>
        <w:t xml:space="preserve">- за председателем КСП закреплено осуществление контроля за целевым использованием, тогда как обязанность по осуществлению проверки соблюдения целей, условий и порядка предоставления субсидии, закрепляется за Главным распорядителем бюджетных средств и/или органами финансового контроля (внутреннего, внешнего).  </w:t>
      </w:r>
    </w:p>
    <w:p w:rsidR="00367E3D" w:rsidRPr="00367E3D" w:rsidRDefault="00367E3D" w:rsidP="00367E3D">
      <w:pPr>
        <w:widowControl w:val="0"/>
        <w:autoSpaceDE w:val="0"/>
        <w:autoSpaceDN w:val="0"/>
        <w:spacing w:line="276" w:lineRule="auto"/>
        <w:ind w:left="-567" w:firstLine="142"/>
        <w:jc w:val="both"/>
        <w:rPr>
          <w:rFonts w:eastAsia="Calibri"/>
          <w:sz w:val="28"/>
          <w:szCs w:val="28"/>
          <w:lang w:eastAsia="en-US"/>
        </w:rPr>
      </w:pPr>
      <w:r w:rsidRPr="00367E3D">
        <w:rPr>
          <w:color w:val="000000"/>
          <w:sz w:val="28"/>
          <w:szCs w:val="22"/>
        </w:rPr>
        <w:t xml:space="preserve">     - кроме того, в состав комиссии не внесены изменения в связи с увольнением   одного должностного лица.</w:t>
      </w:r>
    </w:p>
    <w:p w:rsidR="00367E3D" w:rsidRPr="00367E3D" w:rsidRDefault="00367E3D" w:rsidP="00367E3D">
      <w:pPr>
        <w:spacing w:after="14" w:line="268" w:lineRule="auto"/>
        <w:ind w:left="-567" w:right="13"/>
        <w:jc w:val="both"/>
        <w:rPr>
          <w:rFonts w:eastAsia="Calibri"/>
          <w:b/>
          <w:sz w:val="28"/>
          <w:szCs w:val="28"/>
          <w:lang w:eastAsia="en-US"/>
        </w:rPr>
      </w:pPr>
      <w:r w:rsidRPr="00367E3D">
        <w:rPr>
          <w:i/>
          <w:color w:val="000000"/>
          <w:sz w:val="28"/>
          <w:szCs w:val="22"/>
        </w:rPr>
        <w:t>4.</w:t>
      </w:r>
      <w:r w:rsidRPr="00367E3D">
        <w:rPr>
          <w:color w:val="000000"/>
          <w:sz w:val="28"/>
          <w:szCs w:val="22"/>
        </w:rPr>
        <w:t xml:space="preserve"> Субсидии на</w:t>
      </w:r>
      <w:r w:rsidRPr="00367E3D">
        <w:rPr>
          <w:rFonts w:eastAsia="Calibri"/>
          <w:sz w:val="28"/>
          <w:szCs w:val="28"/>
          <w:lang w:eastAsia="en-US"/>
        </w:rPr>
        <w:t xml:space="preserve"> </w:t>
      </w:r>
      <w:r w:rsidRPr="00367E3D">
        <w:rPr>
          <w:color w:val="000000"/>
          <w:sz w:val="28"/>
          <w:szCs w:val="22"/>
        </w:rPr>
        <w:t>осуществление</w:t>
      </w:r>
      <w:r w:rsidRPr="00367E3D">
        <w:rPr>
          <w:rFonts w:eastAsia="Calibri"/>
          <w:sz w:val="28"/>
          <w:szCs w:val="28"/>
          <w:lang w:eastAsia="en-US"/>
        </w:rPr>
        <w:t xml:space="preserve"> услуг банного хозяйства, </w:t>
      </w:r>
      <w:r w:rsidRPr="00367E3D">
        <w:rPr>
          <w:color w:val="000000"/>
          <w:sz w:val="28"/>
          <w:szCs w:val="22"/>
        </w:rPr>
        <w:t>предоставлялись поставщикам на договорных условиях</w:t>
      </w:r>
      <w:r w:rsidRPr="00367E3D">
        <w:rPr>
          <w:rFonts w:eastAsia="Calibri"/>
          <w:lang w:eastAsia="en-US"/>
        </w:rPr>
        <w:t xml:space="preserve"> </w:t>
      </w:r>
      <w:r w:rsidRPr="00367E3D">
        <w:rPr>
          <w:rFonts w:eastAsia="Calibri"/>
          <w:sz w:val="28"/>
          <w:szCs w:val="28"/>
          <w:lang w:eastAsia="en-US"/>
        </w:rPr>
        <w:t>(Договор №10 от 01.01.2021г.</w:t>
      </w:r>
      <w:r w:rsidRPr="00367E3D">
        <w:rPr>
          <w:color w:val="000000"/>
          <w:sz w:val="28"/>
          <w:szCs w:val="28"/>
        </w:rPr>
        <w:t xml:space="preserve">). </w:t>
      </w:r>
      <w:r w:rsidRPr="00367E3D">
        <w:rPr>
          <w:color w:val="000000"/>
          <w:sz w:val="28"/>
          <w:szCs w:val="22"/>
        </w:rPr>
        <w:t xml:space="preserve">В результате не исполнено условие порядка отбора поставщиков конкурентными способами в рамках Федерального закона от 05.04.2013 № 44 –ФЗ «О контрактной системе в сфере закупок товаров, работ, услуг для обеспечения государственных и муниципальных нужд». </w:t>
      </w:r>
      <w:r w:rsidRPr="00367E3D">
        <w:rPr>
          <w:color w:val="000000"/>
          <w:sz w:val="28"/>
          <w:szCs w:val="28"/>
        </w:rPr>
        <w:t xml:space="preserve"> </w:t>
      </w:r>
    </w:p>
    <w:p w:rsidR="00367E3D" w:rsidRDefault="00367E3D" w:rsidP="00D24B14">
      <w:pPr>
        <w:pStyle w:val="a6"/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color w:val="000000" w:themeColor="text1"/>
          <w:sz w:val="28"/>
          <w:szCs w:val="28"/>
        </w:rPr>
      </w:pPr>
    </w:p>
    <w:p w:rsidR="00671F8E" w:rsidRPr="00173CA5" w:rsidRDefault="00671F8E" w:rsidP="00671F8E">
      <w:pPr>
        <w:pStyle w:val="a6"/>
        <w:shd w:val="clear" w:color="auto" w:fill="FFFFFF"/>
        <w:spacing w:before="0" w:beforeAutospacing="0" w:after="0" w:afterAutospacing="0" w:line="276" w:lineRule="auto"/>
        <w:ind w:left="-567"/>
        <w:jc w:val="both"/>
        <w:rPr>
          <w:color w:val="000000" w:themeColor="text1"/>
          <w:sz w:val="28"/>
          <w:szCs w:val="28"/>
          <w:u w:val="single"/>
        </w:rPr>
      </w:pPr>
      <w:r w:rsidRPr="00173CA5">
        <w:rPr>
          <w:color w:val="000000" w:themeColor="text1"/>
          <w:sz w:val="28"/>
          <w:szCs w:val="28"/>
          <w:u w:val="single"/>
        </w:rPr>
        <w:t>2.1.</w:t>
      </w:r>
      <w:r>
        <w:rPr>
          <w:color w:val="000000" w:themeColor="text1"/>
          <w:sz w:val="28"/>
          <w:szCs w:val="28"/>
          <w:u w:val="single"/>
        </w:rPr>
        <w:t>3</w:t>
      </w:r>
      <w:r w:rsidRPr="00173CA5">
        <w:rPr>
          <w:color w:val="000000" w:themeColor="text1"/>
          <w:sz w:val="28"/>
          <w:szCs w:val="28"/>
          <w:u w:val="single"/>
        </w:rPr>
        <w:t>.  Эксперт</w:t>
      </w:r>
      <w:r w:rsidR="00490112">
        <w:rPr>
          <w:color w:val="000000" w:themeColor="text1"/>
          <w:sz w:val="28"/>
          <w:szCs w:val="28"/>
          <w:u w:val="single"/>
        </w:rPr>
        <w:t>из проектов муниципальных правовых актов</w:t>
      </w:r>
      <w:r w:rsidRPr="00173CA5">
        <w:rPr>
          <w:color w:val="000000" w:themeColor="text1"/>
          <w:sz w:val="28"/>
          <w:szCs w:val="28"/>
          <w:u w:val="single"/>
        </w:rPr>
        <w:t xml:space="preserve"> - </w:t>
      </w:r>
      <w:r>
        <w:rPr>
          <w:color w:val="000000" w:themeColor="text1"/>
          <w:sz w:val="28"/>
          <w:szCs w:val="28"/>
          <w:u w:val="single"/>
        </w:rPr>
        <w:t>2</w:t>
      </w:r>
      <w:r w:rsidR="00490112">
        <w:rPr>
          <w:color w:val="000000" w:themeColor="text1"/>
          <w:sz w:val="28"/>
          <w:szCs w:val="28"/>
          <w:u w:val="single"/>
        </w:rPr>
        <w:t>0</w:t>
      </w:r>
    </w:p>
    <w:p w:rsidR="00173CA5" w:rsidRDefault="00173CA5" w:rsidP="00D24B14">
      <w:pPr>
        <w:pStyle w:val="a6"/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color w:val="000000" w:themeColor="text1"/>
          <w:sz w:val="28"/>
          <w:szCs w:val="28"/>
        </w:rPr>
      </w:pPr>
      <w:r w:rsidRPr="001B5FF1">
        <w:rPr>
          <w:color w:val="000000" w:themeColor="text1"/>
          <w:sz w:val="28"/>
          <w:szCs w:val="28"/>
        </w:rPr>
        <w:t xml:space="preserve">Проведена экспертиза проектов бюджета </w:t>
      </w:r>
      <w:r>
        <w:rPr>
          <w:color w:val="000000" w:themeColor="text1"/>
          <w:sz w:val="28"/>
          <w:szCs w:val="28"/>
        </w:rPr>
        <w:t>Мензелинского муниципального района Республики Татарстан</w:t>
      </w:r>
      <w:r w:rsidRPr="001B5FF1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и 19 сельских поселений Мензелинского муниципального района Республики Татарстан</w:t>
      </w:r>
      <w:r w:rsidRPr="001B5FF1">
        <w:rPr>
          <w:color w:val="000000" w:themeColor="text1"/>
          <w:sz w:val="28"/>
          <w:szCs w:val="28"/>
        </w:rPr>
        <w:t xml:space="preserve"> на 20</w:t>
      </w:r>
      <w:r>
        <w:rPr>
          <w:color w:val="000000" w:themeColor="text1"/>
          <w:sz w:val="28"/>
          <w:szCs w:val="28"/>
        </w:rPr>
        <w:t>2</w:t>
      </w:r>
      <w:r w:rsidR="00490112">
        <w:rPr>
          <w:color w:val="000000" w:themeColor="text1"/>
          <w:sz w:val="28"/>
          <w:szCs w:val="28"/>
        </w:rPr>
        <w:t>4</w:t>
      </w:r>
      <w:r w:rsidRPr="001B5FF1">
        <w:rPr>
          <w:color w:val="000000" w:themeColor="text1"/>
          <w:sz w:val="28"/>
          <w:szCs w:val="28"/>
        </w:rPr>
        <w:t xml:space="preserve"> год и на плановый период 202</w:t>
      </w:r>
      <w:r w:rsidR="00490112">
        <w:rPr>
          <w:color w:val="000000" w:themeColor="text1"/>
          <w:sz w:val="28"/>
          <w:szCs w:val="28"/>
        </w:rPr>
        <w:t>5</w:t>
      </w:r>
      <w:r w:rsidRPr="001B5FF1">
        <w:rPr>
          <w:color w:val="000000" w:themeColor="text1"/>
          <w:sz w:val="28"/>
          <w:szCs w:val="28"/>
        </w:rPr>
        <w:t xml:space="preserve"> и 202</w:t>
      </w:r>
      <w:r w:rsidR="00490112">
        <w:rPr>
          <w:color w:val="000000" w:themeColor="text1"/>
          <w:sz w:val="28"/>
          <w:szCs w:val="28"/>
        </w:rPr>
        <w:t>6</w:t>
      </w:r>
      <w:r w:rsidRPr="001B5FF1">
        <w:rPr>
          <w:color w:val="000000" w:themeColor="text1"/>
          <w:sz w:val="28"/>
          <w:szCs w:val="28"/>
        </w:rPr>
        <w:t xml:space="preserve"> годы</w:t>
      </w:r>
      <w:r>
        <w:rPr>
          <w:color w:val="000000" w:themeColor="text1"/>
          <w:sz w:val="28"/>
          <w:szCs w:val="28"/>
        </w:rPr>
        <w:t>.</w:t>
      </w:r>
      <w:r w:rsidRPr="001B5FF1">
        <w:rPr>
          <w:color w:val="000000" w:themeColor="text1"/>
          <w:sz w:val="28"/>
          <w:szCs w:val="28"/>
        </w:rPr>
        <w:t> </w:t>
      </w:r>
      <w:r>
        <w:rPr>
          <w:color w:val="000000" w:themeColor="text1"/>
          <w:sz w:val="28"/>
          <w:szCs w:val="28"/>
        </w:rPr>
        <w:t>П</w:t>
      </w:r>
      <w:r w:rsidRPr="001B5FF1">
        <w:rPr>
          <w:color w:val="000000" w:themeColor="text1"/>
          <w:sz w:val="28"/>
          <w:szCs w:val="28"/>
        </w:rPr>
        <w:t>одготовлены заключения</w:t>
      </w:r>
      <w:r>
        <w:rPr>
          <w:color w:val="000000" w:themeColor="text1"/>
          <w:sz w:val="28"/>
          <w:szCs w:val="28"/>
        </w:rPr>
        <w:t>:</w:t>
      </w:r>
    </w:p>
    <w:p w:rsidR="00173CA5" w:rsidRDefault="00173CA5" w:rsidP="00020D41">
      <w:pPr>
        <w:pStyle w:val="a6"/>
        <w:shd w:val="clear" w:color="auto" w:fill="FFFFFF"/>
        <w:spacing w:before="0" w:beforeAutospacing="0" w:after="0" w:afterAutospacing="0" w:line="276" w:lineRule="auto"/>
        <w:ind w:left="-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«О бюджете Мензелинского муниципального района Республики Татарстан</w:t>
      </w:r>
      <w:r w:rsidRPr="005E24CB">
        <w:rPr>
          <w:color w:val="000000" w:themeColor="text1"/>
          <w:sz w:val="28"/>
          <w:szCs w:val="28"/>
        </w:rPr>
        <w:t xml:space="preserve"> </w:t>
      </w:r>
      <w:r w:rsidRPr="001B5FF1">
        <w:rPr>
          <w:color w:val="000000" w:themeColor="text1"/>
          <w:sz w:val="28"/>
          <w:szCs w:val="28"/>
        </w:rPr>
        <w:t>на 20</w:t>
      </w:r>
      <w:r>
        <w:rPr>
          <w:color w:val="000000" w:themeColor="text1"/>
          <w:sz w:val="28"/>
          <w:szCs w:val="28"/>
        </w:rPr>
        <w:t>2</w:t>
      </w:r>
      <w:r w:rsidR="00490112">
        <w:rPr>
          <w:color w:val="000000" w:themeColor="text1"/>
          <w:sz w:val="28"/>
          <w:szCs w:val="28"/>
        </w:rPr>
        <w:t>4</w:t>
      </w:r>
      <w:r w:rsidRPr="001B5FF1">
        <w:rPr>
          <w:color w:val="000000" w:themeColor="text1"/>
          <w:sz w:val="28"/>
          <w:szCs w:val="28"/>
        </w:rPr>
        <w:t xml:space="preserve"> год и на плановый период 202</w:t>
      </w:r>
      <w:r w:rsidR="00490112">
        <w:rPr>
          <w:color w:val="000000" w:themeColor="text1"/>
          <w:sz w:val="28"/>
          <w:szCs w:val="28"/>
        </w:rPr>
        <w:t>5</w:t>
      </w:r>
      <w:r w:rsidRPr="001B5FF1">
        <w:rPr>
          <w:color w:val="000000" w:themeColor="text1"/>
          <w:sz w:val="28"/>
          <w:szCs w:val="28"/>
        </w:rPr>
        <w:t xml:space="preserve"> и 202</w:t>
      </w:r>
      <w:r w:rsidR="00490112">
        <w:rPr>
          <w:color w:val="000000" w:themeColor="text1"/>
          <w:sz w:val="28"/>
          <w:szCs w:val="28"/>
        </w:rPr>
        <w:t>6</w:t>
      </w:r>
      <w:r w:rsidRPr="001B5FF1">
        <w:rPr>
          <w:color w:val="000000" w:themeColor="text1"/>
          <w:sz w:val="28"/>
          <w:szCs w:val="28"/>
        </w:rPr>
        <w:t xml:space="preserve"> годы</w:t>
      </w:r>
      <w:r>
        <w:rPr>
          <w:color w:val="000000" w:themeColor="text1"/>
          <w:sz w:val="28"/>
          <w:szCs w:val="28"/>
        </w:rPr>
        <w:t>»;</w:t>
      </w:r>
    </w:p>
    <w:p w:rsidR="00173CA5" w:rsidRDefault="00173CA5" w:rsidP="00020D41">
      <w:pPr>
        <w:pStyle w:val="a6"/>
        <w:shd w:val="clear" w:color="auto" w:fill="FFFFFF"/>
        <w:spacing w:before="0" w:beforeAutospacing="0" w:after="0" w:afterAutospacing="0" w:line="276" w:lineRule="auto"/>
        <w:ind w:left="-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Pr="001B5FF1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«О бюджете 19 сельских поселений Мензелинского муниципального района Республики Татарстан</w:t>
      </w:r>
      <w:r w:rsidRPr="005E24CB">
        <w:rPr>
          <w:color w:val="000000" w:themeColor="text1"/>
          <w:sz w:val="28"/>
          <w:szCs w:val="28"/>
        </w:rPr>
        <w:t xml:space="preserve"> </w:t>
      </w:r>
      <w:r w:rsidRPr="001B5FF1">
        <w:rPr>
          <w:color w:val="000000" w:themeColor="text1"/>
          <w:sz w:val="28"/>
          <w:szCs w:val="28"/>
        </w:rPr>
        <w:t>на 20</w:t>
      </w:r>
      <w:r>
        <w:rPr>
          <w:color w:val="000000" w:themeColor="text1"/>
          <w:sz w:val="28"/>
          <w:szCs w:val="28"/>
        </w:rPr>
        <w:t>2</w:t>
      </w:r>
      <w:r w:rsidR="00490112">
        <w:rPr>
          <w:color w:val="000000" w:themeColor="text1"/>
          <w:sz w:val="28"/>
          <w:szCs w:val="28"/>
        </w:rPr>
        <w:t>4</w:t>
      </w:r>
      <w:r w:rsidRPr="001B5FF1">
        <w:rPr>
          <w:color w:val="000000" w:themeColor="text1"/>
          <w:sz w:val="28"/>
          <w:szCs w:val="28"/>
        </w:rPr>
        <w:t xml:space="preserve"> год и на плановый период 202</w:t>
      </w:r>
      <w:r w:rsidR="00490112">
        <w:rPr>
          <w:color w:val="000000" w:themeColor="text1"/>
          <w:sz w:val="28"/>
          <w:szCs w:val="28"/>
        </w:rPr>
        <w:t>5</w:t>
      </w:r>
      <w:r w:rsidRPr="001B5FF1">
        <w:rPr>
          <w:color w:val="000000" w:themeColor="text1"/>
          <w:sz w:val="28"/>
          <w:szCs w:val="28"/>
        </w:rPr>
        <w:t xml:space="preserve"> и 202</w:t>
      </w:r>
      <w:r w:rsidR="00490112">
        <w:rPr>
          <w:color w:val="000000" w:themeColor="text1"/>
          <w:sz w:val="28"/>
          <w:szCs w:val="28"/>
        </w:rPr>
        <w:t>6</w:t>
      </w:r>
      <w:r w:rsidRPr="001B5FF1">
        <w:rPr>
          <w:color w:val="000000" w:themeColor="text1"/>
          <w:sz w:val="28"/>
          <w:szCs w:val="28"/>
        </w:rPr>
        <w:t xml:space="preserve"> годы</w:t>
      </w:r>
      <w:r>
        <w:rPr>
          <w:color w:val="000000" w:themeColor="text1"/>
          <w:sz w:val="28"/>
          <w:szCs w:val="28"/>
        </w:rPr>
        <w:t>»;</w:t>
      </w:r>
    </w:p>
    <w:p w:rsidR="00173CA5" w:rsidRPr="001B5FF1" w:rsidRDefault="00173CA5" w:rsidP="00D24B14">
      <w:pPr>
        <w:pStyle w:val="a6"/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color w:val="000000" w:themeColor="text1"/>
          <w:sz w:val="28"/>
          <w:szCs w:val="28"/>
        </w:rPr>
      </w:pPr>
      <w:r w:rsidRPr="001B5FF1">
        <w:rPr>
          <w:color w:val="000000" w:themeColor="text1"/>
          <w:sz w:val="28"/>
          <w:szCs w:val="28"/>
        </w:rPr>
        <w:t>Целью экспертизы проекта бюджета является определение достоверности и обоснованности показателей формирования проекта решения о бюджете на очередной финансовый год, оценка качества прогнозирования доходов бюджета и расходования бюджетных средств. По результатам анализа проектов бюджетов подтверждено соответствие их требованиям законодательства.</w:t>
      </w:r>
    </w:p>
    <w:p w:rsidR="00147949" w:rsidRPr="00D24B14" w:rsidRDefault="00D24B14" w:rsidP="00020D41">
      <w:pPr>
        <w:pStyle w:val="a6"/>
        <w:shd w:val="clear" w:color="auto" w:fill="FFFFFF"/>
        <w:spacing w:before="0" w:beforeAutospacing="0" w:after="0" w:afterAutospacing="0" w:line="276" w:lineRule="auto"/>
        <w:ind w:left="-567"/>
        <w:jc w:val="both"/>
        <w:rPr>
          <w:color w:val="000000" w:themeColor="text1"/>
          <w:sz w:val="28"/>
          <w:szCs w:val="28"/>
          <w:u w:val="single"/>
        </w:rPr>
      </w:pPr>
      <w:r w:rsidRPr="00490112">
        <w:rPr>
          <w:color w:val="000000" w:themeColor="text1"/>
          <w:sz w:val="28"/>
          <w:szCs w:val="28"/>
          <w:u w:val="single"/>
        </w:rPr>
        <w:t>2.</w:t>
      </w:r>
      <w:r w:rsidR="00490112" w:rsidRPr="00490112">
        <w:rPr>
          <w:color w:val="000000" w:themeColor="text1"/>
          <w:sz w:val="28"/>
          <w:szCs w:val="28"/>
          <w:u w:val="single"/>
        </w:rPr>
        <w:t>2</w:t>
      </w:r>
      <w:r w:rsidRPr="00490112">
        <w:rPr>
          <w:color w:val="000000" w:themeColor="text1"/>
          <w:sz w:val="28"/>
          <w:szCs w:val="28"/>
          <w:u w:val="single"/>
        </w:rPr>
        <w:t>.</w:t>
      </w:r>
      <w:r w:rsidRPr="00490112">
        <w:rPr>
          <w:rFonts w:eastAsia="Calibri"/>
          <w:sz w:val="28"/>
          <w:szCs w:val="28"/>
          <w:u w:val="single"/>
        </w:rPr>
        <w:t xml:space="preserve"> Объем проверенных средств </w:t>
      </w:r>
      <w:r w:rsidRPr="00D24B14">
        <w:rPr>
          <w:rFonts w:eastAsia="Calibri"/>
          <w:sz w:val="28"/>
          <w:szCs w:val="28"/>
        </w:rPr>
        <w:t>при проведении контрольных мероприятий</w:t>
      </w:r>
      <w:r>
        <w:rPr>
          <w:rFonts w:eastAsia="Calibri"/>
          <w:sz w:val="28"/>
          <w:szCs w:val="28"/>
        </w:rPr>
        <w:t xml:space="preserve"> составил </w:t>
      </w:r>
      <w:r w:rsidR="00490112">
        <w:rPr>
          <w:rFonts w:eastAsia="Calibri"/>
          <w:sz w:val="28"/>
          <w:szCs w:val="28"/>
        </w:rPr>
        <w:t>106,9</w:t>
      </w:r>
      <w:r>
        <w:rPr>
          <w:rFonts w:eastAsia="Calibri"/>
          <w:sz w:val="28"/>
          <w:szCs w:val="28"/>
        </w:rPr>
        <w:t xml:space="preserve"> млн</w:t>
      </w:r>
      <w:r w:rsidRPr="00D24B14">
        <w:rPr>
          <w:rFonts w:eastAsia="Calibri"/>
          <w:sz w:val="28"/>
          <w:szCs w:val="28"/>
        </w:rPr>
        <w:t>. рублей</w:t>
      </w:r>
      <w:r>
        <w:rPr>
          <w:rFonts w:eastAsia="Calibri"/>
          <w:sz w:val="28"/>
          <w:szCs w:val="28"/>
        </w:rPr>
        <w:t>.</w:t>
      </w:r>
    </w:p>
    <w:p w:rsidR="00B52941" w:rsidRDefault="00D24B14" w:rsidP="00020D41">
      <w:pPr>
        <w:pStyle w:val="a6"/>
        <w:shd w:val="clear" w:color="auto" w:fill="FFFFFF"/>
        <w:spacing w:before="0" w:beforeAutospacing="0" w:after="0" w:afterAutospacing="0" w:line="276" w:lineRule="auto"/>
        <w:ind w:left="-567"/>
        <w:jc w:val="both"/>
        <w:rPr>
          <w:color w:val="000000" w:themeColor="text1"/>
          <w:sz w:val="28"/>
          <w:szCs w:val="28"/>
        </w:rPr>
      </w:pPr>
      <w:r w:rsidRPr="00490112">
        <w:rPr>
          <w:color w:val="000000" w:themeColor="text1"/>
          <w:sz w:val="28"/>
          <w:szCs w:val="28"/>
          <w:u w:val="single"/>
        </w:rPr>
        <w:t>2.</w:t>
      </w:r>
      <w:r w:rsidR="00490112" w:rsidRPr="00490112">
        <w:rPr>
          <w:color w:val="000000" w:themeColor="text1"/>
          <w:sz w:val="28"/>
          <w:szCs w:val="28"/>
          <w:u w:val="single"/>
        </w:rPr>
        <w:t>3</w:t>
      </w:r>
      <w:r w:rsidRPr="00490112">
        <w:rPr>
          <w:color w:val="000000" w:themeColor="text1"/>
          <w:sz w:val="28"/>
          <w:szCs w:val="28"/>
          <w:u w:val="single"/>
        </w:rPr>
        <w:t xml:space="preserve">. </w:t>
      </w:r>
      <w:r w:rsidRPr="00490112">
        <w:rPr>
          <w:rFonts w:eastAsia="Calibri"/>
          <w:sz w:val="28"/>
          <w:szCs w:val="28"/>
          <w:u w:val="single"/>
        </w:rPr>
        <w:t>Всего выявлено нарушений</w:t>
      </w:r>
      <w:r w:rsidRPr="00D24B14">
        <w:rPr>
          <w:rFonts w:eastAsia="Calibri"/>
          <w:sz w:val="28"/>
          <w:szCs w:val="28"/>
        </w:rPr>
        <w:t xml:space="preserve"> </w:t>
      </w:r>
      <w:r w:rsidR="00490112">
        <w:rPr>
          <w:rFonts w:eastAsia="Calibri"/>
          <w:sz w:val="28"/>
          <w:szCs w:val="28"/>
        </w:rPr>
        <w:t xml:space="preserve">101 </w:t>
      </w:r>
      <w:r w:rsidRPr="00D24B14">
        <w:rPr>
          <w:rFonts w:eastAsia="Calibri"/>
          <w:sz w:val="28"/>
          <w:szCs w:val="28"/>
        </w:rPr>
        <w:t>в ходе осуществления внешнего муниципального финансового контроля</w:t>
      </w:r>
      <w:r w:rsidR="00B52941">
        <w:rPr>
          <w:rFonts w:eastAsia="Calibri"/>
          <w:sz w:val="28"/>
          <w:szCs w:val="28"/>
        </w:rPr>
        <w:t xml:space="preserve"> </w:t>
      </w:r>
      <w:r w:rsidR="00B52941" w:rsidRPr="001B5FF1">
        <w:rPr>
          <w:color w:val="000000" w:themeColor="text1"/>
          <w:sz w:val="28"/>
          <w:szCs w:val="28"/>
        </w:rPr>
        <w:t xml:space="preserve">на сумму </w:t>
      </w:r>
      <w:r w:rsidR="00490112">
        <w:rPr>
          <w:color w:val="000000" w:themeColor="text1"/>
          <w:sz w:val="28"/>
          <w:szCs w:val="28"/>
        </w:rPr>
        <w:t>23</w:t>
      </w:r>
      <w:r w:rsidR="00B52941">
        <w:rPr>
          <w:color w:val="000000" w:themeColor="text1"/>
          <w:sz w:val="28"/>
          <w:szCs w:val="28"/>
        </w:rPr>
        <w:t>,</w:t>
      </w:r>
      <w:r w:rsidR="00490112">
        <w:rPr>
          <w:color w:val="000000" w:themeColor="text1"/>
          <w:sz w:val="28"/>
          <w:szCs w:val="28"/>
        </w:rPr>
        <w:t>7</w:t>
      </w:r>
      <w:r w:rsidR="00B52941" w:rsidRPr="001B5FF1">
        <w:rPr>
          <w:color w:val="000000" w:themeColor="text1"/>
          <w:sz w:val="28"/>
          <w:szCs w:val="28"/>
        </w:rPr>
        <w:t xml:space="preserve"> млн. рублей</w:t>
      </w:r>
      <w:r w:rsidR="00B52941">
        <w:rPr>
          <w:color w:val="000000" w:themeColor="text1"/>
          <w:sz w:val="28"/>
          <w:szCs w:val="28"/>
        </w:rPr>
        <w:t>.</w:t>
      </w:r>
    </w:p>
    <w:p w:rsidR="00060BD2" w:rsidRPr="00490112" w:rsidRDefault="00B52941" w:rsidP="00020D41">
      <w:pPr>
        <w:pStyle w:val="a6"/>
        <w:shd w:val="clear" w:color="auto" w:fill="FFFFFF"/>
        <w:spacing w:before="0" w:beforeAutospacing="0" w:after="0" w:afterAutospacing="0" w:line="276" w:lineRule="auto"/>
        <w:ind w:left="-567"/>
        <w:jc w:val="both"/>
        <w:rPr>
          <w:color w:val="000000" w:themeColor="text1"/>
          <w:sz w:val="28"/>
          <w:szCs w:val="28"/>
          <w:u w:val="single"/>
        </w:rPr>
      </w:pPr>
      <w:r w:rsidRPr="00D24B14">
        <w:rPr>
          <w:rFonts w:eastAsia="Calibri"/>
          <w:sz w:val="28"/>
          <w:szCs w:val="28"/>
        </w:rPr>
        <w:t xml:space="preserve"> </w:t>
      </w:r>
      <w:r w:rsidR="00490112" w:rsidRPr="00490112">
        <w:rPr>
          <w:rFonts w:eastAsia="Calibri"/>
          <w:sz w:val="28"/>
          <w:szCs w:val="28"/>
          <w:u w:val="single"/>
        </w:rPr>
        <w:t xml:space="preserve">2.3.1. </w:t>
      </w:r>
      <w:r w:rsidR="00060BD2" w:rsidRPr="00490112">
        <w:rPr>
          <w:color w:val="000000" w:themeColor="text1"/>
          <w:sz w:val="28"/>
          <w:szCs w:val="28"/>
          <w:u w:val="single"/>
        </w:rPr>
        <w:t>Из общей суммы нарушений:</w:t>
      </w:r>
    </w:p>
    <w:p w:rsidR="00B52941" w:rsidRDefault="00B52941" w:rsidP="00B52941">
      <w:pPr>
        <w:pStyle w:val="a6"/>
        <w:shd w:val="clear" w:color="auto" w:fill="FFFFFF"/>
        <w:spacing w:before="0" w:beforeAutospacing="0" w:after="0" w:afterAutospacing="0" w:line="276" w:lineRule="auto"/>
        <w:ind w:left="-567"/>
        <w:jc w:val="both"/>
        <w:rPr>
          <w:color w:val="000000" w:themeColor="text1"/>
          <w:sz w:val="28"/>
          <w:szCs w:val="28"/>
        </w:rPr>
      </w:pPr>
      <w:r w:rsidRPr="001B5FF1">
        <w:rPr>
          <w:color w:val="000000" w:themeColor="text1"/>
          <w:sz w:val="28"/>
          <w:szCs w:val="28"/>
        </w:rPr>
        <w:t xml:space="preserve">- </w:t>
      </w:r>
      <w:r w:rsidR="00490112">
        <w:rPr>
          <w:color w:val="000000" w:themeColor="text1"/>
          <w:sz w:val="28"/>
          <w:szCs w:val="28"/>
        </w:rPr>
        <w:t>93</w:t>
      </w:r>
      <w:r>
        <w:rPr>
          <w:color w:val="000000" w:themeColor="text1"/>
          <w:sz w:val="28"/>
          <w:szCs w:val="28"/>
        </w:rPr>
        <w:t xml:space="preserve"> </w:t>
      </w:r>
      <w:r w:rsidRPr="001B5FF1">
        <w:rPr>
          <w:color w:val="000000" w:themeColor="text1"/>
          <w:sz w:val="28"/>
          <w:szCs w:val="28"/>
        </w:rPr>
        <w:t>нарушени</w:t>
      </w:r>
      <w:r>
        <w:rPr>
          <w:color w:val="000000" w:themeColor="text1"/>
          <w:sz w:val="28"/>
          <w:szCs w:val="28"/>
        </w:rPr>
        <w:t>й</w:t>
      </w:r>
      <w:r w:rsidRPr="001B5FF1">
        <w:rPr>
          <w:color w:val="000000" w:themeColor="text1"/>
          <w:sz w:val="28"/>
          <w:szCs w:val="28"/>
        </w:rPr>
        <w:t xml:space="preserve"> законодательства о бухгалтерском учете и бюджетной отчетности </w:t>
      </w:r>
      <w:r>
        <w:rPr>
          <w:color w:val="000000" w:themeColor="text1"/>
          <w:sz w:val="28"/>
          <w:szCs w:val="28"/>
        </w:rPr>
        <w:t xml:space="preserve">на сумму </w:t>
      </w:r>
      <w:r w:rsidR="00490112">
        <w:rPr>
          <w:color w:val="000000" w:themeColor="text1"/>
          <w:sz w:val="28"/>
          <w:szCs w:val="28"/>
        </w:rPr>
        <w:t>18,1</w:t>
      </w:r>
      <w:r w:rsidRPr="001B5FF1">
        <w:rPr>
          <w:color w:val="000000" w:themeColor="text1"/>
          <w:sz w:val="28"/>
          <w:szCs w:val="28"/>
        </w:rPr>
        <w:t xml:space="preserve"> млн. рублей;</w:t>
      </w:r>
    </w:p>
    <w:p w:rsidR="00060BD2" w:rsidRDefault="00060BD2" w:rsidP="00020D41">
      <w:pPr>
        <w:pStyle w:val="a6"/>
        <w:shd w:val="clear" w:color="auto" w:fill="FFFFFF"/>
        <w:spacing w:before="0" w:beforeAutospacing="0" w:after="0" w:afterAutospacing="0" w:line="276" w:lineRule="auto"/>
        <w:ind w:left="-567"/>
        <w:jc w:val="both"/>
        <w:rPr>
          <w:color w:val="000000" w:themeColor="text1"/>
          <w:sz w:val="28"/>
          <w:szCs w:val="28"/>
        </w:rPr>
      </w:pPr>
      <w:r w:rsidRPr="001B5FF1">
        <w:rPr>
          <w:color w:val="000000" w:themeColor="text1"/>
          <w:sz w:val="28"/>
          <w:szCs w:val="28"/>
        </w:rPr>
        <w:t>-</w:t>
      </w:r>
      <w:r w:rsidR="00B52941">
        <w:rPr>
          <w:color w:val="000000" w:themeColor="text1"/>
          <w:sz w:val="28"/>
          <w:szCs w:val="28"/>
        </w:rPr>
        <w:t xml:space="preserve"> </w:t>
      </w:r>
      <w:r w:rsidR="00490112">
        <w:rPr>
          <w:color w:val="000000" w:themeColor="text1"/>
          <w:sz w:val="28"/>
          <w:szCs w:val="28"/>
        </w:rPr>
        <w:t xml:space="preserve">6 </w:t>
      </w:r>
      <w:r w:rsidRPr="001B5FF1">
        <w:rPr>
          <w:color w:val="000000" w:themeColor="text1"/>
          <w:sz w:val="28"/>
          <w:szCs w:val="28"/>
        </w:rPr>
        <w:t xml:space="preserve">нарушений в сфере управления и распоряжения муниципальной собственностью </w:t>
      </w:r>
      <w:r w:rsidR="00B52941">
        <w:rPr>
          <w:color w:val="000000" w:themeColor="text1"/>
          <w:sz w:val="28"/>
          <w:szCs w:val="28"/>
        </w:rPr>
        <w:t xml:space="preserve">на сумму </w:t>
      </w:r>
      <w:r w:rsidR="00490112">
        <w:rPr>
          <w:color w:val="000000" w:themeColor="text1"/>
          <w:sz w:val="28"/>
          <w:szCs w:val="28"/>
        </w:rPr>
        <w:t>3,0</w:t>
      </w:r>
      <w:r>
        <w:rPr>
          <w:color w:val="000000" w:themeColor="text1"/>
          <w:sz w:val="28"/>
          <w:szCs w:val="28"/>
        </w:rPr>
        <w:t xml:space="preserve"> млн.</w:t>
      </w:r>
      <w:r w:rsidRPr="001B5FF1">
        <w:rPr>
          <w:color w:val="000000" w:themeColor="text1"/>
          <w:sz w:val="28"/>
          <w:szCs w:val="28"/>
        </w:rPr>
        <w:t xml:space="preserve"> рублей</w:t>
      </w:r>
      <w:r>
        <w:rPr>
          <w:color w:val="000000" w:themeColor="text1"/>
          <w:sz w:val="28"/>
          <w:szCs w:val="28"/>
        </w:rPr>
        <w:t>;</w:t>
      </w:r>
    </w:p>
    <w:p w:rsidR="00B52941" w:rsidRDefault="00060BD2" w:rsidP="00020D41">
      <w:pPr>
        <w:pStyle w:val="a6"/>
        <w:shd w:val="clear" w:color="auto" w:fill="FFFFFF"/>
        <w:spacing w:before="0" w:beforeAutospacing="0" w:after="0" w:afterAutospacing="0" w:line="276" w:lineRule="auto"/>
        <w:ind w:left="-567"/>
        <w:jc w:val="both"/>
        <w:rPr>
          <w:color w:val="000000" w:themeColor="text1"/>
          <w:sz w:val="28"/>
          <w:szCs w:val="28"/>
        </w:rPr>
      </w:pPr>
      <w:r w:rsidRPr="0020625B">
        <w:rPr>
          <w:color w:val="000000" w:themeColor="text1"/>
          <w:sz w:val="28"/>
          <w:szCs w:val="28"/>
        </w:rPr>
        <w:t xml:space="preserve">- </w:t>
      </w:r>
      <w:r w:rsidR="00490112">
        <w:rPr>
          <w:color w:val="000000" w:themeColor="text1"/>
          <w:sz w:val="28"/>
          <w:szCs w:val="28"/>
        </w:rPr>
        <w:t>2</w:t>
      </w:r>
      <w:r w:rsidR="00B52941">
        <w:rPr>
          <w:color w:val="000000" w:themeColor="text1"/>
          <w:sz w:val="28"/>
          <w:szCs w:val="28"/>
        </w:rPr>
        <w:t xml:space="preserve"> </w:t>
      </w:r>
      <w:r w:rsidR="00B52941" w:rsidRPr="008850F7">
        <w:rPr>
          <w:rFonts w:eastAsia="Calibri"/>
          <w:sz w:val="28"/>
          <w:szCs w:val="28"/>
        </w:rPr>
        <w:t>нарушени</w:t>
      </w:r>
      <w:r w:rsidR="00B52941">
        <w:rPr>
          <w:rFonts w:eastAsia="Calibri"/>
          <w:sz w:val="28"/>
          <w:szCs w:val="28"/>
        </w:rPr>
        <w:t>й</w:t>
      </w:r>
      <w:r w:rsidR="00B52941" w:rsidRPr="008850F7">
        <w:rPr>
          <w:rFonts w:eastAsia="Calibri"/>
          <w:sz w:val="28"/>
          <w:szCs w:val="28"/>
        </w:rPr>
        <w:t xml:space="preserve"> при осуществлении муниципальных закупок и закупок отдельными видами юридических лиц</w:t>
      </w:r>
      <w:r w:rsidR="00B52941">
        <w:rPr>
          <w:rFonts w:eastAsia="Calibri"/>
          <w:sz w:val="28"/>
          <w:szCs w:val="28"/>
        </w:rPr>
        <w:t xml:space="preserve"> сумма составила </w:t>
      </w:r>
      <w:r w:rsidR="00490112">
        <w:rPr>
          <w:rFonts w:eastAsia="Calibri"/>
          <w:sz w:val="28"/>
          <w:szCs w:val="28"/>
        </w:rPr>
        <w:t>5,7</w:t>
      </w:r>
      <w:r w:rsidR="00B52941" w:rsidRPr="008850F7">
        <w:rPr>
          <w:rFonts w:eastAsia="Calibri"/>
          <w:sz w:val="28"/>
          <w:szCs w:val="28"/>
        </w:rPr>
        <w:t xml:space="preserve"> тыс. рублей</w:t>
      </w:r>
      <w:r w:rsidR="00B52941">
        <w:rPr>
          <w:rFonts w:eastAsia="Calibri"/>
          <w:sz w:val="28"/>
          <w:szCs w:val="28"/>
        </w:rPr>
        <w:t>;</w:t>
      </w:r>
      <w:r w:rsidR="00B52941" w:rsidRPr="008850F7">
        <w:rPr>
          <w:rFonts w:eastAsia="Calibri"/>
          <w:sz w:val="28"/>
          <w:szCs w:val="28"/>
        </w:rPr>
        <w:t xml:space="preserve"> </w:t>
      </w:r>
      <w:r w:rsidR="00B52941" w:rsidRPr="008850F7">
        <w:rPr>
          <w:color w:val="000000" w:themeColor="text1"/>
          <w:sz w:val="28"/>
          <w:szCs w:val="28"/>
        </w:rPr>
        <w:t xml:space="preserve"> </w:t>
      </w:r>
    </w:p>
    <w:p w:rsidR="00060BD2" w:rsidRDefault="00060BD2" w:rsidP="00020D41">
      <w:pPr>
        <w:pStyle w:val="a6"/>
        <w:shd w:val="clear" w:color="auto" w:fill="FFFFFF"/>
        <w:spacing w:before="0" w:beforeAutospacing="0" w:after="0" w:afterAutospacing="0" w:line="276" w:lineRule="auto"/>
        <w:ind w:left="-567"/>
        <w:jc w:val="both"/>
        <w:rPr>
          <w:color w:val="000000" w:themeColor="text1"/>
          <w:sz w:val="28"/>
          <w:szCs w:val="28"/>
        </w:rPr>
      </w:pPr>
      <w:r w:rsidRPr="001B5FF1">
        <w:rPr>
          <w:color w:val="000000" w:themeColor="text1"/>
          <w:sz w:val="28"/>
          <w:szCs w:val="28"/>
        </w:rPr>
        <w:lastRenderedPageBreak/>
        <w:t xml:space="preserve">- неэффективное использование бюджетных средств составило </w:t>
      </w:r>
      <w:r>
        <w:rPr>
          <w:color w:val="000000" w:themeColor="text1"/>
          <w:sz w:val="28"/>
          <w:szCs w:val="28"/>
        </w:rPr>
        <w:t>2</w:t>
      </w:r>
      <w:r w:rsidR="00490112">
        <w:rPr>
          <w:color w:val="000000" w:themeColor="text1"/>
          <w:sz w:val="28"/>
          <w:szCs w:val="28"/>
        </w:rPr>
        <w:t>,6</w:t>
      </w:r>
      <w:r>
        <w:rPr>
          <w:color w:val="000000" w:themeColor="text1"/>
          <w:sz w:val="28"/>
          <w:szCs w:val="28"/>
        </w:rPr>
        <w:t xml:space="preserve"> млн. </w:t>
      </w:r>
      <w:r w:rsidRPr="001B5FF1">
        <w:rPr>
          <w:color w:val="000000" w:themeColor="text1"/>
          <w:sz w:val="28"/>
          <w:szCs w:val="28"/>
        </w:rPr>
        <w:t>рублей;</w:t>
      </w:r>
    </w:p>
    <w:p w:rsidR="00B52941" w:rsidRPr="00B52941" w:rsidRDefault="00060BD2" w:rsidP="00B52941">
      <w:pPr>
        <w:pStyle w:val="a6"/>
        <w:shd w:val="clear" w:color="auto" w:fill="FFFFFF"/>
        <w:spacing w:before="0" w:beforeAutospacing="0" w:after="0" w:afterAutospacing="0" w:line="276" w:lineRule="auto"/>
        <w:ind w:left="-567"/>
        <w:jc w:val="both"/>
        <w:rPr>
          <w:color w:val="000000" w:themeColor="text1"/>
          <w:sz w:val="28"/>
          <w:szCs w:val="28"/>
        </w:rPr>
      </w:pPr>
      <w:r w:rsidRPr="00B52941">
        <w:rPr>
          <w:rFonts w:eastAsia="Calibri"/>
          <w:sz w:val="28"/>
          <w:szCs w:val="28"/>
        </w:rPr>
        <w:t xml:space="preserve">- </w:t>
      </w:r>
      <w:r w:rsidR="00B52941">
        <w:rPr>
          <w:rFonts w:eastAsia="Calibri"/>
          <w:sz w:val="28"/>
          <w:szCs w:val="28"/>
        </w:rPr>
        <w:t>н</w:t>
      </w:r>
      <w:r w:rsidR="00B52941" w:rsidRPr="00B52941">
        <w:rPr>
          <w:color w:val="000000" w:themeColor="text1"/>
          <w:sz w:val="28"/>
          <w:szCs w:val="28"/>
        </w:rPr>
        <w:t>ецелевого использования бюджетных средств проверками не выявлено.</w:t>
      </w:r>
    </w:p>
    <w:p w:rsidR="00060BD2" w:rsidRDefault="00060BD2" w:rsidP="00020D41">
      <w:pPr>
        <w:ind w:left="-567"/>
        <w:jc w:val="both"/>
        <w:rPr>
          <w:sz w:val="28"/>
          <w:szCs w:val="28"/>
        </w:rPr>
      </w:pPr>
    </w:p>
    <w:p w:rsidR="00473DF0" w:rsidRDefault="00C345A0" w:rsidP="00473DF0">
      <w:pPr>
        <w:spacing w:line="276" w:lineRule="auto"/>
        <w:ind w:left="-567" w:right="-1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- п</w:t>
      </w:r>
      <w:r w:rsidR="00DA7CC1" w:rsidRPr="00FE6DD4">
        <w:rPr>
          <w:sz w:val="28"/>
          <w:szCs w:val="28"/>
          <w:u w:val="single"/>
        </w:rPr>
        <w:t>о нарушениям ведения бухгалтерского и бюджетного учета, составления бухгалтерской (финансовой):</w:t>
      </w:r>
    </w:p>
    <w:p w:rsidR="00B578E9" w:rsidRPr="00B578E9" w:rsidRDefault="0080273A" w:rsidP="00473DF0">
      <w:pPr>
        <w:pStyle w:val="a3"/>
        <w:numPr>
          <w:ilvl w:val="0"/>
          <w:numId w:val="15"/>
        </w:numPr>
        <w:spacing w:line="276" w:lineRule="auto"/>
        <w:ind w:left="-567" w:right="-1" w:firstLine="360"/>
        <w:jc w:val="both"/>
        <w:rPr>
          <w:sz w:val="28"/>
          <w:szCs w:val="28"/>
          <w:u w:val="single"/>
        </w:rPr>
      </w:pPr>
      <w:r w:rsidRPr="00473DF0">
        <w:rPr>
          <w:sz w:val="28"/>
          <w:szCs w:val="28"/>
        </w:rPr>
        <w:t xml:space="preserve">Главой поселения Мензелинского муниципального </w:t>
      </w:r>
      <w:r w:rsidR="004E6408" w:rsidRPr="00473DF0">
        <w:rPr>
          <w:sz w:val="28"/>
          <w:szCs w:val="28"/>
        </w:rPr>
        <w:t>района подписан</w:t>
      </w:r>
      <w:r w:rsidRPr="00473DF0">
        <w:rPr>
          <w:rFonts w:eastAsia="Calibri"/>
          <w:sz w:val="28"/>
          <w:szCs w:val="28"/>
          <w:lang w:eastAsia="en-US"/>
        </w:rPr>
        <w:t xml:space="preserve"> Баланс</w:t>
      </w:r>
      <w:r w:rsidRPr="00473DF0">
        <w:rPr>
          <w:sz w:val="28"/>
          <w:szCs w:val="28"/>
        </w:rPr>
        <w:t xml:space="preserve"> поселения Мензелинского муниципального района, включающий в себя Справку о наличии имущества и обязательств на </w:t>
      </w:r>
      <w:proofErr w:type="spellStart"/>
      <w:r w:rsidRPr="00473DF0">
        <w:rPr>
          <w:sz w:val="28"/>
          <w:szCs w:val="28"/>
        </w:rPr>
        <w:t>забалансовых</w:t>
      </w:r>
      <w:proofErr w:type="spellEnd"/>
      <w:r w:rsidRPr="00473DF0">
        <w:rPr>
          <w:sz w:val="28"/>
          <w:szCs w:val="28"/>
        </w:rPr>
        <w:t xml:space="preserve"> счетах на 01.01.2023г. (форма 0503130),</w:t>
      </w:r>
      <w:r w:rsidRPr="00473DF0">
        <w:rPr>
          <w:rFonts w:eastAsia="Calibri"/>
          <w:sz w:val="28"/>
          <w:szCs w:val="28"/>
          <w:lang w:eastAsia="en-US"/>
        </w:rPr>
        <w:t xml:space="preserve"> содержащую значительное искажение показателей бухгалтерской отчетности, а именно</w:t>
      </w:r>
      <w:r w:rsidR="00B578E9">
        <w:rPr>
          <w:rFonts w:eastAsia="Calibri"/>
          <w:sz w:val="28"/>
          <w:szCs w:val="28"/>
          <w:lang w:eastAsia="en-US"/>
        </w:rPr>
        <w:t>:</w:t>
      </w:r>
    </w:p>
    <w:p w:rsidR="00473DF0" w:rsidRPr="00473DF0" w:rsidRDefault="0080273A" w:rsidP="00473DF0">
      <w:pPr>
        <w:pStyle w:val="a3"/>
        <w:numPr>
          <w:ilvl w:val="0"/>
          <w:numId w:val="15"/>
        </w:numPr>
        <w:spacing w:line="276" w:lineRule="auto"/>
        <w:ind w:left="-567" w:right="-1" w:firstLine="360"/>
        <w:jc w:val="both"/>
        <w:rPr>
          <w:sz w:val="28"/>
          <w:szCs w:val="28"/>
          <w:u w:val="single"/>
        </w:rPr>
      </w:pPr>
      <w:r w:rsidRPr="00473DF0">
        <w:rPr>
          <w:rFonts w:eastAsia="Calibri"/>
          <w:sz w:val="28"/>
          <w:szCs w:val="28"/>
          <w:lang w:eastAsia="en-US"/>
        </w:rPr>
        <w:t xml:space="preserve"> строки 260 «</w:t>
      </w:r>
      <w:r w:rsidRPr="00473DF0">
        <w:rPr>
          <w:sz w:val="28"/>
          <w:szCs w:val="28"/>
        </w:rPr>
        <w:t xml:space="preserve">Справка о наличии имущества и обязательств на </w:t>
      </w:r>
      <w:proofErr w:type="gramStart"/>
      <w:r w:rsidRPr="00473DF0">
        <w:rPr>
          <w:sz w:val="28"/>
          <w:szCs w:val="28"/>
        </w:rPr>
        <w:t>за балансовых счетах</w:t>
      </w:r>
      <w:proofErr w:type="gramEnd"/>
      <w:r w:rsidRPr="00473DF0">
        <w:rPr>
          <w:sz w:val="28"/>
          <w:szCs w:val="28"/>
        </w:rPr>
        <w:t>» за балансовом счете 26 «Имущество, переданное в безвозмездное пользование (аренду)»,</w:t>
      </w:r>
      <w:r w:rsidRPr="00473DF0">
        <w:rPr>
          <w:rFonts w:eastAsia="Calibri"/>
          <w:sz w:val="28"/>
          <w:szCs w:val="28"/>
          <w:lang w:eastAsia="en-US"/>
        </w:rPr>
        <w:t xml:space="preserve"> то есть на 01.01.2023 года отражена сумма 3 150 968,73</w:t>
      </w:r>
      <w:r w:rsidRPr="00473DF0">
        <w:rPr>
          <w:sz w:val="28"/>
          <w:szCs w:val="28"/>
        </w:rPr>
        <w:t xml:space="preserve"> </w:t>
      </w:r>
      <w:r w:rsidRPr="00473DF0">
        <w:rPr>
          <w:rFonts w:eastAsia="Calibri"/>
          <w:sz w:val="28"/>
          <w:szCs w:val="28"/>
          <w:lang w:eastAsia="en-US"/>
        </w:rPr>
        <w:t xml:space="preserve">рублей, тогда как фактически должна быть отражена – 1 079 916,73 рублей. Искажение строки допущено на сумму 2 071 052,00 рублей или 65,7 % от суммы </w:t>
      </w:r>
      <w:r w:rsidRPr="00473DF0">
        <w:rPr>
          <w:sz w:val="28"/>
          <w:szCs w:val="28"/>
        </w:rPr>
        <w:t xml:space="preserve">имущества и обязательств на </w:t>
      </w:r>
      <w:r w:rsidR="004E6408" w:rsidRPr="00473DF0">
        <w:rPr>
          <w:sz w:val="28"/>
          <w:szCs w:val="28"/>
        </w:rPr>
        <w:t>за балансовые счета</w:t>
      </w:r>
      <w:r w:rsidRPr="00473DF0">
        <w:rPr>
          <w:sz w:val="28"/>
          <w:szCs w:val="28"/>
        </w:rPr>
        <w:t xml:space="preserve"> по состоянию на 01.01.2023г.</w:t>
      </w:r>
      <w:r w:rsidR="00473DF0">
        <w:rPr>
          <w:sz w:val="28"/>
          <w:szCs w:val="28"/>
        </w:rPr>
        <w:t>;</w:t>
      </w:r>
      <w:r w:rsidRPr="00473DF0">
        <w:rPr>
          <w:sz w:val="28"/>
          <w:szCs w:val="28"/>
        </w:rPr>
        <w:t xml:space="preserve"> </w:t>
      </w:r>
    </w:p>
    <w:p w:rsidR="00B578E9" w:rsidRPr="00B578E9" w:rsidRDefault="00473DF0" w:rsidP="00B578E9">
      <w:pPr>
        <w:pStyle w:val="a3"/>
        <w:numPr>
          <w:ilvl w:val="0"/>
          <w:numId w:val="15"/>
        </w:numPr>
        <w:spacing w:line="276" w:lineRule="auto"/>
        <w:ind w:left="-567" w:right="-1" w:firstLine="360"/>
        <w:jc w:val="both"/>
        <w:rPr>
          <w:sz w:val="28"/>
          <w:szCs w:val="28"/>
          <w:u w:val="single"/>
        </w:rPr>
      </w:pPr>
      <w:r>
        <w:rPr>
          <w:bCs/>
          <w:sz w:val="28"/>
          <w:szCs w:val="28"/>
        </w:rPr>
        <w:t>н</w:t>
      </w:r>
      <w:r w:rsidRPr="00473DF0">
        <w:rPr>
          <w:bCs/>
          <w:sz w:val="28"/>
          <w:szCs w:val="28"/>
        </w:rPr>
        <w:t>а</w:t>
      </w:r>
      <w:r w:rsidRPr="00473DF0">
        <w:rPr>
          <w:sz w:val="28"/>
          <w:szCs w:val="28"/>
        </w:rPr>
        <w:t xml:space="preserve"> </w:t>
      </w:r>
      <w:proofErr w:type="gramStart"/>
      <w:r w:rsidRPr="00473DF0">
        <w:rPr>
          <w:sz w:val="28"/>
          <w:szCs w:val="28"/>
        </w:rPr>
        <w:t>за балансовом счете</w:t>
      </w:r>
      <w:proofErr w:type="gramEnd"/>
      <w:r w:rsidRPr="00473DF0">
        <w:rPr>
          <w:sz w:val="28"/>
          <w:szCs w:val="28"/>
        </w:rPr>
        <w:t xml:space="preserve"> 02500 «Имущество, переданное в возмездное пользование (аренду)» стр. 250 Справки на 01.01.2022г. и 01.01.2023г. сумма дохода 44 075,00 руб. не отражена.</w:t>
      </w:r>
      <w:r>
        <w:rPr>
          <w:sz w:val="28"/>
          <w:szCs w:val="28"/>
        </w:rPr>
        <w:t xml:space="preserve"> </w:t>
      </w:r>
      <w:r w:rsidRPr="00473DF0">
        <w:rPr>
          <w:sz w:val="28"/>
          <w:szCs w:val="28"/>
        </w:rPr>
        <w:t xml:space="preserve">Не отражение (искажение) значения на </w:t>
      </w:r>
      <w:proofErr w:type="gramStart"/>
      <w:r w:rsidRPr="00473DF0">
        <w:rPr>
          <w:sz w:val="28"/>
          <w:szCs w:val="28"/>
        </w:rPr>
        <w:t>за балансовом счете</w:t>
      </w:r>
      <w:proofErr w:type="gramEnd"/>
      <w:r w:rsidRPr="00473DF0">
        <w:rPr>
          <w:sz w:val="28"/>
          <w:szCs w:val="28"/>
        </w:rPr>
        <w:t xml:space="preserve"> 02500 «Имущество, переданное в возмездное пользование (аренду)» стр. 250 Справки о наличии имущества и обязательств на за балансовых счетах на 01.01.2022г. и 01.01.2023г. составило 100% от общей суммы</w:t>
      </w:r>
    </w:p>
    <w:p w:rsidR="00B578E9" w:rsidRPr="00B578E9" w:rsidRDefault="00B578E9" w:rsidP="00B578E9">
      <w:pPr>
        <w:pStyle w:val="a3"/>
        <w:numPr>
          <w:ilvl w:val="0"/>
          <w:numId w:val="15"/>
        </w:numPr>
        <w:spacing w:line="276" w:lineRule="auto"/>
        <w:ind w:left="-567" w:right="-1" w:firstLine="360"/>
        <w:jc w:val="both"/>
        <w:rPr>
          <w:sz w:val="28"/>
          <w:szCs w:val="28"/>
          <w:u w:val="single"/>
        </w:rPr>
      </w:pPr>
      <w:r w:rsidRPr="00B578E9">
        <w:rPr>
          <w:sz w:val="28"/>
          <w:szCs w:val="28"/>
        </w:rPr>
        <w:t xml:space="preserve">на </w:t>
      </w:r>
      <w:proofErr w:type="gramStart"/>
      <w:r w:rsidRPr="00B578E9">
        <w:rPr>
          <w:sz w:val="28"/>
          <w:szCs w:val="28"/>
        </w:rPr>
        <w:t>за балансовом счете</w:t>
      </w:r>
      <w:proofErr w:type="gramEnd"/>
      <w:r w:rsidRPr="00B578E9">
        <w:rPr>
          <w:sz w:val="28"/>
          <w:szCs w:val="28"/>
        </w:rPr>
        <w:t xml:space="preserve"> 02600 «Имущество, переданное в безвозмездное пользование (аренду)» стр. 260 Справки о наличии имущества и обязательств на за балансовых счетах на 01.01.2022г. и 01.01.2023г. отражена общая сумма 3 150 968,73 руб. При этом согласно «Оборотная ведомость по нефинансовым активам» с 01.01.2022г. по 01.01.2023г.:</w:t>
      </w:r>
    </w:p>
    <w:p w:rsidR="00B578E9" w:rsidRPr="00B578E9" w:rsidRDefault="00B578E9" w:rsidP="004E6408">
      <w:pPr>
        <w:jc w:val="both"/>
        <w:rPr>
          <w:sz w:val="28"/>
          <w:szCs w:val="28"/>
        </w:rPr>
      </w:pPr>
      <w:r w:rsidRPr="00B578E9">
        <w:rPr>
          <w:sz w:val="28"/>
          <w:szCs w:val="28"/>
        </w:rPr>
        <w:t>•</w:t>
      </w:r>
      <w:r w:rsidRPr="00B578E9">
        <w:rPr>
          <w:sz w:val="28"/>
          <w:szCs w:val="28"/>
        </w:rPr>
        <w:tab/>
        <w:t xml:space="preserve"> 10138 «Основные средства» в кол.4 на сумму 44 600 руб.,</w:t>
      </w:r>
    </w:p>
    <w:p w:rsidR="00B578E9" w:rsidRPr="00B578E9" w:rsidRDefault="00B578E9" w:rsidP="004E6408">
      <w:pPr>
        <w:jc w:val="both"/>
        <w:rPr>
          <w:sz w:val="28"/>
          <w:szCs w:val="28"/>
        </w:rPr>
      </w:pPr>
      <w:r w:rsidRPr="00B578E9">
        <w:rPr>
          <w:sz w:val="28"/>
          <w:szCs w:val="28"/>
        </w:rPr>
        <w:t>•</w:t>
      </w:r>
      <w:r w:rsidRPr="00B578E9">
        <w:rPr>
          <w:sz w:val="28"/>
          <w:szCs w:val="28"/>
        </w:rPr>
        <w:tab/>
        <w:t xml:space="preserve"> 10852 «Имущество казны» в кол.15 на сумму 99 500 руб.,</w:t>
      </w:r>
    </w:p>
    <w:p w:rsidR="00B578E9" w:rsidRDefault="00B578E9" w:rsidP="00B578E9">
      <w:pPr>
        <w:ind w:left="-567" w:firstLine="567"/>
        <w:jc w:val="both"/>
        <w:rPr>
          <w:sz w:val="28"/>
          <w:szCs w:val="28"/>
        </w:rPr>
      </w:pPr>
      <w:r w:rsidRPr="00B578E9">
        <w:rPr>
          <w:sz w:val="28"/>
          <w:szCs w:val="28"/>
        </w:rPr>
        <w:t>•</w:t>
      </w:r>
      <w:r w:rsidRPr="00B578E9">
        <w:rPr>
          <w:sz w:val="28"/>
          <w:szCs w:val="28"/>
        </w:rPr>
        <w:tab/>
        <w:t xml:space="preserve"> за балансовый счет 21 «Основные средства в эксплуатации»</w:t>
      </w:r>
      <w:r>
        <w:rPr>
          <w:sz w:val="28"/>
          <w:szCs w:val="28"/>
        </w:rPr>
        <w:t xml:space="preserve"> в кол.64 на сумму 245 450 руб.</w:t>
      </w:r>
    </w:p>
    <w:p w:rsidR="00B578E9" w:rsidRPr="00B578E9" w:rsidRDefault="00B578E9" w:rsidP="00B578E9">
      <w:pPr>
        <w:ind w:left="-567"/>
        <w:jc w:val="both"/>
        <w:rPr>
          <w:sz w:val="28"/>
          <w:szCs w:val="28"/>
        </w:rPr>
      </w:pPr>
      <w:r w:rsidRPr="00B578E9">
        <w:rPr>
          <w:sz w:val="28"/>
          <w:szCs w:val="28"/>
        </w:rPr>
        <w:t xml:space="preserve">находится в пользовании Муниципального бюджетного учреждения культуры «Районный дворец культуры» города Мензелинск Мензелинского МР. </w:t>
      </w:r>
    </w:p>
    <w:p w:rsidR="00EB0D72" w:rsidRDefault="00B578E9" w:rsidP="00EB0D72">
      <w:pPr>
        <w:ind w:left="-567"/>
        <w:jc w:val="both"/>
        <w:rPr>
          <w:sz w:val="28"/>
          <w:szCs w:val="28"/>
        </w:rPr>
      </w:pPr>
      <w:r w:rsidRPr="00B578E9">
        <w:rPr>
          <w:sz w:val="28"/>
          <w:szCs w:val="28"/>
        </w:rPr>
        <w:t xml:space="preserve">Не отражение (искажение) значения на </w:t>
      </w:r>
      <w:r w:rsidR="004E6408" w:rsidRPr="00B578E9">
        <w:rPr>
          <w:sz w:val="28"/>
          <w:szCs w:val="28"/>
        </w:rPr>
        <w:t>за балансовый счет</w:t>
      </w:r>
      <w:r w:rsidRPr="00B578E9">
        <w:rPr>
          <w:sz w:val="28"/>
          <w:szCs w:val="28"/>
        </w:rPr>
        <w:t xml:space="preserve"> 02600 «Имущество, переданное в безвозмездное пользование (аренду)» стр. 260 Справки о наличии имущества и обязательств на </w:t>
      </w:r>
      <w:proofErr w:type="gramStart"/>
      <w:r w:rsidRPr="00B578E9">
        <w:rPr>
          <w:sz w:val="28"/>
          <w:szCs w:val="28"/>
        </w:rPr>
        <w:t>за балансовых счетах</w:t>
      </w:r>
      <w:proofErr w:type="gramEnd"/>
      <w:r w:rsidRPr="00B578E9">
        <w:rPr>
          <w:sz w:val="28"/>
          <w:szCs w:val="28"/>
        </w:rPr>
        <w:t xml:space="preserve"> на 01.01.2022г. и 01.01.2023г. составило 16,7% от общей суммы</w:t>
      </w:r>
      <w:r>
        <w:rPr>
          <w:sz w:val="28"/>
          <w:szCs w:val="28"/>
        </w:rPr>
        <w:t>.</w:t>
      </w:r>
    </w:p>
    <w:p w:rsidR="00EB0D72" w:rsidRPr="00EB0D72" w:rsidRDefault="00EB0D72" w:rsidP="00EB0D72">
      <w:pPr>
        <w:pStyle w:val="a3"/>
        <w:numPr>
          <w:ilvl w:val="0"/>
          <w:numId w:val="16"/>
        </w:numPr>
        <w:ind w:left="-567" w:firstLine="36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EB0D72">
        <w:rPr>
          <w:sz w:val="28"/>
          <w:szCs w:val="28"/>
        </w:rPr>
        <w:t xml:space="preserve"> нарушение ст.10 Федерального закона №402-ФЗ от 06.12.2011 «О бухгалтерском учете»:</w:t>
      </w:r>
    </w:p>
    <w:p w:rsidR="00B578E9" w:rsidRDefault="00EB0D72" w:rsidP="00EB0D72">
      <w:pPr>
        <w:ind w:left="-567"/>
        <w:jc w:val="both"/>
        <w:rPr>
          <w:sz w:val="28"/>
          <w:szCs w:val="28"/>
        </w:rPr>
      </w:pPr>
      <w:r w:rsidRPr="00EB0D72">
        <w:rPr>
          <w:sz w:val="28"/>
          <w:szCs w:val="28"/>
        </w:rPr>
        <w:t>•</w:t>
      </w:r>
      <w:r w:rsidRPr="00EB0D72">
        <w:rPr>
          <w:sz w:val="28"/>
          <w:szCs w:val="28"/>
        </w:rPr>
        <w:tab/>
        <w:t>объект недвижимости (кадастровый номер 16:28:160101:1134,</w:t>
      </w:r>
      <w:r w:rsidR="004E6408">
        <w:rPr>
          <w:sz w:val="28"/>
          <w:szCs w:val="28"/>
        </w:rPr>
        <w:t xml:space="preserve"> </w:t>
      </w:r>
      <w:r w:rsidRPr="00EB0D72">
        <w:rPr>
          <w:sz w:val="28"/>
          <w:szCs w:val="28"/>
        </w:rPr>
        <w:t>помещение жилое – площадь 44 м</w:t>
      </w:r>
      <w:r w:rsidRPr="004E6408">
        <w:rPr>
          <w:sz w:val="28"/>
          <w:szCs w:val="28"/>
          <w:vertAlign w:val="superscript"/>
        </w:rPr>
        <w:t>2</w:t>
      </w:r>
      <w:r w:rsidRPr="00EB0D72">
        <w:rPr>
          <w:sz w:val="28"/>
          <w:szCs w:val="28"/>
        </w:rPr>
        <w:t xml:space="preserve">) с кадастровой стоимостью 508 153,80 рублей не отражен в </w:t>
      </w:r>
      <w:r w:rsidRPr="00EB0D72">
        <w:rPr>
          <w:sz w:val="28"/>
          <w:szCs w:val="28"/>
        </w:rPr>
        <w:lastRenderedPageBreak/>
        <w:t>регистрах бухгалтерского учета, что противоречит статье 299 Гражданского кодекса Российской Федерации;</w:t>
      </w:r>
    </w:p>
    <w:p w:rsidR="004E6408" w:rsidRPr="004E6408" w:rsidRDefault="004E6408" w:rsidP="004E6408">
      <w:pPr>
        <w:ind w:left="-567"/>
        <w:jc w:val="both"/>
        <w:rPr>
          <w:sz w:val="28"/>
          <w:szCs w:val="28"/>
        </w:rPr>
      </w:pPr>
      <w:r w:rsidRPr="004E6408">
        <w:rPr>
          <w:sz w:val="28"/>
          <w:szCs w:val="28"/>
        </w:rPr>
        <w:t>•</w:t>
      </w:r>
      <w:r w:rsidRPr="004E6408">
        <w:rPr>
          <w:sz w:val="28"/>
          <w:szCs w:val="28"/>
        </w:rPr>
        <w:tab/>
        <w:t>010855000 "Непроизведенные активы, составляющие казну" Один объект</w:t>
      </w:r>
    </w:p>
    <w:p w:rsidR="004E6408" w:rsidRPr="004E6408" w:rsidRDefault="004E6408" w:rsidP="004E6408">
      <w:pPr>
        <w:ind w:left="-567"/>
        <w:jc w:val="both"/>
        <w:rPr>
          <w:sz w:val="28"/>
          <w:szCs w:val="28"/>
        </w:rPr>
      </w:pPr>
      <w:r w:rsidRPr="004E6408">
        <w:rPr>
          <w:sz w:val="28"/>
          <w:szCs w:val="28"/>
        </w:rPr>
        <w:t>земельный участок с кадастровой стоимостью 14 216 011,42 рублей (площадь 4 026 561,46 м</w:t>
      </w:r>
      <w:r w:rsidRPr="004E6408">
        <w:rPr>
          <w:sz w:val="28"/>
          <w:szCs w:val="28"/>
          <w:vertAlign w:val="superscript"/>
        </w:rPr>
        <w:t>2</w:t>
      </w:r>
      <w:r w:rsidRPr="004E6408">
        <w:rPr>
          <w:sz w:val="28"/>
          <w:szCs w:val="28"/>
        </w:rPr>
        <w:t xml:space="preserve">, вид разрешенного пользования -  для сельхозпроизводства паевой фонд), вид права -Общедолевая собственность (Паевой фонд) отражен в составе казны в полном объёме, а именно с паями частного сектора. Фактически в составе Паевого фонда в собственности МО </w:t>
      </w:r>
      <w:proofErr w:type="spellStart"/>
      <w:r w:rsidRPr="004E6408">
        <w:rPr>
          <w:sz w:val="28"/>
          <w:szCs w:val="28"/>
        </w:rPr>
        <w:t>Им.Воровского</w:t>
      </w:r>
      <w:proofErr w:type="spellEnd"/>
      <w:r w:rsidRPr="004E6408">
        <w:rPr>
          <w:sz w:val="28"/>
          <w:szCs w:val="28"/>
        </w:rPr>
        <w:t xml:space="preserve"> СП Мензелинского МР РТ зарегистрированы два пая по 5,3 га. (2 пая х 5,3 </w:t>
      </w:r>
      <w:proofErr w:type="gramStart"/>
      <w:r w:rsidRPr="004E6408">
        <w:rPr>
          <w:sz w:val="28"/>
          <w:szCs w:val="28"/>
        </w:rPr>
        <w:t>га.=</w:t>
      </w:r>
      <w:proofErr w:type="gramEnd"/>
      <w:r w:rsidRPr="004E6408">
        <w:rPr>
          <w:sz w:val="28"/>
          <w:szCs w:val="28"/>
        </w:rPr>
        <w:t xml:space="preserve">10,6 га.) с кадастровой стоимостью 355 289,36 руб.  (изменения внесены по состоянию на 01.01.2023г. по счет 10855 "Нефинансовые активы имущества казны» учтены зарегистрированные земельные участки на 726 289,36 руб.) </w:t>
      </w:r>
    </w:p>
    <w:p w:rsidR="004E6408" w:rsidRPr="004E6408" w:rsidRDefault="004E6408" w:rsidP="004E6408">
      <w:pPr>
        <w:ind w:left="-567"/>
        <w:jc w:val="both"/>
        <w:rPr>
          <w:sz w:val="28"/>
          <w:szCs w:val="28"/>
        </w:rPr>
      </w:pPr>
      <w:r w:rsidRPr="004E6408">
        <w:rPr>
          <w:sz w:val="28"/>
          <w:szCs w:val="28"/>
        </w:rPr>
        <w:t>•</w:t>
      </w:r>
      <w:r w:rsidRPr="004E6408">
        <w:rPr>
          <w:sz w:val="28"/>
          <w:szCs w:val="28"/>
        </w:rPr>
        <w:tab/>
        <w:t>объект недвижимости, указанный в Выписке ЕГРН (с кадастровым номером</w:t>
      </w:r>
    </w:p>
    <w:p w:rsidR="004E6408" w:rsidRPr="004E6408" w:rsidRDefault="004E6408" w:rsidP="004E6408">
      <w:pPr>
        <w:ind w:left="-567"/>
        <w:jc w:val="both"/>
        <w:rPr>
          <w:sz w:val="28"/>
          <w:szCs w:val="28"/>
        </w:rPr>
      </w:pPr>
      <w:r w:rsidRPr="004E6408">
        <w:rPr>
          <w:sz w:val="28"/>
          <w:szCs w:val="28"/>
        </w:rPr>
        <w:t>16:28:160101:801, площадь 951 м2, вид разрешенного пользования для размещения объекта культуры) с кадастровой стоимостью 399 305,88 рублей не отражен в регистрах бухгалтерского учета (в Оборотной ведомости по «Нефинансовым активам имущества казны» по состоянию на 01.01.2022 и 01.01.2023г.г.).</w:t>
      </w:r>
    </w:p>
    <w:p w:rsidR="004E6408" w:rsidRPr="004E6408" w:rsidRDefault="004E6408" w:rsidP="004E6408">
      <w:pPr>
        <w:ind w:left="-567"/>
        <w:jc w:val="both"/>
        <w:rPr>
          <w:sz w:val="28"/>
          <w:szCs w:val="28"/>
        </w:rPr>
      </w:pPr>
      <w:r w:rsidRPr="004E6408">
        <w:rPr>
          <w:sz w:val="28"/>
          <w:szCs w:val="28"/>
        </w:rPr>
        <w:t>Несоответствие данных ЕГРН с данными бухгалтерского учета учреждения в стоимостном выражении по состоянию:</w:t>
      </w:r>
    </w:p>
    <w:p w:rsidR="004E6408" w:rsidRPr="004E6408" w:rsidRDefault="004E6408" w:rsidP="004E6408">
      <w:pPr>
        <w:ind w:left="-567"/>
        <w:jc w:val="both"/>
        <w:rPr>
          <w:sz w:val="28"/>
          <w:szCs w:val="28"/>
        </w:rPr>
      </w:pPr>
      <w:r w:rsidRPr="004E6408">
        <w:rPr>
          <w:sz w:val="28"/>
          <w:szCs w:val="28"/>
        </w:rPr>
        <w:t xml:space="preserve">на 01.01.2022г. составило:   </w:t>
      </w:r>
    </w:p>
    <w:p w:rsidR="004E6408" w:rsidRPr="004E6408" w:rsidRDefault="004E6408" w:rsidP="004E6408">
      <w:pPr>
        <w:ind w:left="-567"/>
        <w:jc w:val="both"/>
        <w:rPr>
          <w:sz w:val="28"/>
          <w:szCs w:val="28"/>
        </w:rPr>
      </w:pPr>
      <w:r w:rsidRPr="004E6408">
        <w:rPr>
          <w:sz w:val="28"/>
          <w:szCs w:val="28"/>
        </w:rPr>
        <w:t>- (строка 140) 13 751 874,14 руб. или 57,1%;</w:t>
      </w:r>
    </w:p>
    <w:p w:rsidR="004E6408" w:rsidRPr="004E6408" w:rsidRDefault="004E6408" w:rsidP="004E6408">
      <w:pPr>
        <w:ind w:left="-567"/>
        <w:jc w:val="both"/>
        <w:rPr>
          <w:sz w:val="28"/>
          <w:szCs w:val="28"/>
        </w:rPr>
      </w:pPr>
      <w:r w:rsidRPr="004E6408">
        <w:rPr>
          <w:sz w:val="28"/>
          <w:szCs w:val="28"/>
        </w:rPr>
        <w:t>- (строка 250) 726 289,36 руб. или 100%.</w:t>
      </w:r>
    </w:p>
    <w:p w:rsidR="004E6408" w:rsidRPr="004E6408" w:rsidRDefault="004E6408" w:rsidP="004E6408">
      <w:pPr>
        <w:ind w:left="-567"/>
        <w:jc w:val="both"/>
        <w:rPr>
          <w:sz w:val="28"/>
          <w:szCs w:val="28"/>
        </w:rPr>
      </w:pPr>
      <w:r w:rsidRPr="004E6408">
        <w:rPr>
          <w:sz w:val="28"/>
          <w:szCs w:val="28"/>
        </w:rPr>
        <w:t xml:space="preserve">по состоянию на 01.01.2023г. составило:   </w:t>
      </w:r>
    </w:p>
    <w:p w:rsidR="004E6408" w:rsidRPr="004E6408" w:rsidRDefault="004E6408" w:rsidP="004E6408">
      <w:pPr>
        <w:ind w:left="-567"/>
        <w:jc w:val="both"/>
        <w:rPr>
          <w:sz w:val="28"/>
          <w:szCs w:val="28"/>
        </w:rPr>
      </w:pPr>
      <w:r w:rsidRPr="004E6408">
        <w:rPr>
          <w:sz w:val="28"/>
          <w:szCs w:val="28"/>
        </w:rPr>
        <w:t>-(строка 140) 399 305,88 или 3,4%.</w:t>
      </w:r>
    </w:p>
    <w:p w:rsidR="004E6408" w:rsidRDefault="004E6408" w:rsidP="004E6408">
      <w:pPr>
        <w:ind w:left="-567"/>
        <w:jc w:val="both"/>
        <w:rPr>
          <w:sz w:val="28"/>
          <w:szCs w:val="28"/>
        </w:rPr>
      </w:pPr>
      <w:r w:rsidRPr="004E6408">
        <w:rPr>
          <w:sz w:val="28"/>
          <w:szCs w:val="28"/>
        </w:rPr>
        <w:t>- (строка 250) 726 289,36 руб. или 100%.</w:t>
      </w:r>
    </w:p>
    <w:p w:rsidR="00B578E9" w:rsidRDefault="004E6408" w:rsidP="00C71618">
      <w:pPr>
        <w:ind w:left="-567" w:firstLine="567"/>
        <w:jc w:val="both"/>
        <w:rPr>
          <w:sz w:val="28"/>
          <w:szCs w:val="28"/>
        </w:rPr>
      </w:pPr>
      <w:r w:rsidRPr="004E6408">
        <w:rPr>
          <w:sz w:val="28"/>
          <w:szCs w:val="28"/>
        </w:rPr>
        <w:t>Выявленные несоответствия свидетельствуют об отсутствии взаимодействия между собственником и бухгалтерским учетом, отсутствием контроля за муниципальной собственностью поселения.</w:t>
      </w:r>
    </w:p>
    <w:p w:rsidR="00367E3D" w:rsidRDefault="00FE6DD4" w:rsidP="00367E3D">
      <w:pPr>
        <w:pStyle w:val="a6"/>
        <w:shd w:val="clear" w:color="auto" w:fill="FFFFFF"/>
        <w:spacing w:before="0" w:beforeAutospacing="0" w:after="0" w:afterAutospacing="0"/>
        <w:ind w:left="-567"/>
        <w:jc w:val="both"/>
        <w:rPr>
          <w:rFonts w:eastAsia="Calibri"/>
          <w:sz w:val="28"/>
          <w:szCs w:val="28"/>
          <w:u w:val="single"/>
        </w:rPr>
      </w:pPr>
      <w:r>
        <w:rPr>
          <w:rFonts w:eastAsia="Calibri"/>
          <w:sz w:val="28"/>
          <w:szCs w:val="28"/>
          <w:u w:val="single"/>
        </w:rPr>
        <w:t>П</w:t>
      </w:r>
      <w:r w:rsidRPr="00117B86">
        <w:rPr>
          <w:rFonts w:eastAsia="Calibri"/>
          <w:sz w:val="28"/>
          <w:szCs w:val="28"/>
          <w:u w:val="single"/>
        </w:rPr>
        <w:t>ри распоряжении и использовании муниципальной собственности</w:t>
      </w:r>
      <w:r>
        <w:rPr>
          <w:rFonts w:eastAsia="Calibri"/>
          <w:sz w:val="28"/>
          <w:szCs w:val="28"/>
          <w:u w:val="single"/>
        </w:rPr>
        <w:t xml:space="preserve"> установлено:</w:t>
      </w:r>
    </w:p>
    <w:p w:rsidR="004A282C" w:rsidRPr="004A282C" w:rsidRDefault="004A282C" w:rsidP="00367E3D">
      <w:pPr>
        <w:pStyle w:val="a6"/>
        <w:shd w:val="clear" w:color="auto" w:fill="FFFFFF"/>
        <w:spacing w:before="0" w:beforeAutospacing="0" w:after="0" w:afterAutospacing="0"/>
        <w:ind w:left="-567" w:firstLine="709"/>
        <w:jc w:val="both"/>
        <w:rPr>
          <w:sz w:val="28"/>
          <w:szCs w:val="28"/>
        </w:rPr>
      </w:pPr>
      <w:r w:rsidRPr="004A282C">
        <w:rPr>
          <w:sz w:val="28"/>
          <w:szCs w:val="28"/>
        </w:rPr>
        <w:t>В нарушение части 1 статьи 131 ГК РФ, части 4 статьи 1 Федерального закона от 13.07.2015 N 218-ФЗ "О государственной регистрации недвижимости", учтены 3 объекта нежилой недвижимости без подтверждения права собственности (по балансовой стоимости) на сумму 2 071 052,0 руб.</w:t>
      </w:r>
      <w:r w:rsidRPr="004A282C">
        <w:rPr>
          <w:i/>
          <w:sz w:val="28"/>
          <w:szCs w:val="28"/>
        </w:rPr>
        <w:t xml:space="preserve"> </w:t>
      </w:r>
    </w:p>
    <w:p w:rsidR="004A282C" w:rsidRDefault="004A282C" w:rsidP="004A282C">
      <w:pPr>
        <w:spacing w:after="200"/>
        <w:ind w:left="-567" w:firstLine="567"/>
        <w:contextualSpacing/>
        <w:jc w:val="both"/>
        <w:rPr>
          <w:sz w:val="28"/>
          <w:szCs w:val="28"/>
        </w:rPr>
      </w:pPr>
      <w:r w:rsidRPr="004A282C">
        <w:rPr>
          <w:rFonts w:eastAsia="Calibri"/>
          <w:sz w:val="28"/>
          <w:szCs w:val="28"/>
          <w:lang w:eastAsia="en-US"/>
        </w:rPr>
        <w:t xml:space="preserve">Проверкой установлено, что в Административном здании (объект недвижимости </w:t>
      </w:r>
      <w:proofErr w:type="spellStart"/>
      <w:r w:rsidRPr="004A282C">
        <w:rPr>
          <w:rFonts w:eastAsia="Calibri"/>
          <w:sz w:val="28"/>
          <w:szCs w:val="28"/>
          <w:lang w:eastAsia="en-US"/>
        </w:rPr>
        <w:t>кад</w:t>
      </w:r>
      <w:proofErr w:type="spellEnd"/>
      <w:r w:rsidRPr="004A282C">
        <w:rPr>
          <w:rFonts w:eastAsia="Calibri"/>
          <w:sz w:val="28"/>
          <w:szCs w:val="28"/>
          <w:lang w:eastAsia="en-US"/>
        </w:rPr>
        <w:t>. номер 16:28:110101:575) расположено Отделение</w:t>
      </w:r>
      <w:r w:rsidRPr="004A282C">
        <w:rPr>
          <w:rFonts w:ascii="Calibri" w:eastAsia="Calibri" w:hAnsi="Calibri"/>
          <w:sz w:val="28"/>
          <w:szCs w:val="28"/>
          <w:lang w:eastAsia="en-US"/>
        </w:rPr>
        <w:t xml:space="preserve"> «</w:t>
      </w:r>
      <w:r w:rsidRPr="004A282C">
        <w:rPr>
          <w:rFonts w:eastAsia="Calibri"/>
          <w:sz w:val="28"/>
          <w:szCs w:val="28"/>
          <w:lang w:eastAsia="en-US"/>
        </w:rPr>
        <w:t xml:space="preserve">Почта России». В нарушении статьи 161, главы 34, 36, 53 Гражданского кодекса Российской Федерации; статьи 11, 11.1, 15, 16, 171, 19 Федерального закона от 26 июля 2006 г. № 135-ФЗ «О защите конкуренции» статья 8, глава 2 Федерального закона от 29 июля 1998 г. № 135-ФЗ «Об оценочной деятельности в Российской Федерации» нежилое помещение площадью 42,2 </w:t>
      </w:r>
      <w:proofErr w:type="spellStart"/>
      <w:r w:rsidRPr="004A282C">
        <w:rPr>
          <w:rFonts w:eastAsia="Calibri"/>
          <w:sz w:val="28"/>
          <w:szCs w:val="28"/>
          <w:lang w:eastAsia="en-US"/>
        </w:rPr>
        <w:t>кв.м</w:t>
      </w:r>
      <w:proofErr w:type="spellEnd"/>
      <w:r w:rsidRPr="004A282C">
        <w:rPr>
          <w:rFonts w:eastAsia="Calibri"/>
          <w:sz w:val="28"/>
          <w:szCs w:val="28"/>
          <w:lang w:eastAsia="en-US"/>
        </w:rPr>
        <w:t>.</w:t>
      </w:r>
      <w:r w:rsidRPr="004A282C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4A282C">
        <w:rPr>
          <w:rFonts w:eastAsia="Calibri"/>
          <w:sz w:val="28"/>
          <w:szCs w:val="28"/>
          <w:lang w:eastAsia="en-US"/>
        </w:rPr>
        <w:t>неправомерно предоставлено в аренду (безвозмездное пользование, доверительное управление, залог объектов государственного (муниципального) имущества), в том числе без оформления договорных отношений, с превышением полномочий.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A282C">
        <w:rPr>
          <w:sz w:val="28"/>
          <w:szCs w:val="28"/>
        </w:rPr>
        <w:t>В результате предполагаемые потери дохода составили 30 835,31 руб.</w:t>
      </w:r>
    </w:p>
    <w:p w:rsidR="004A282C" w:rsidRDefault="00F47ACC" w:rsidP="004A282C">
      <w:pPr>
        <w:spacing w:after="200"/>
        <w:ind w:left="-567" w:firstLine="567"/>
        <w:contextualSpacing/>
        <w:jc w:val="both"/>
        <w:rPr>
          <w:sz w:val="28"/>
          <w:szCs w:val="28"/>
        </w:rPr>
      </w:pPr>
      <w:r w:rsidRPr="00F47ACC">
        <w:rPr>
          <w:sz w:val="28"/>
          <w:szCs w:val="28"/>
        </w:rPr>
        <w:lastRenderedPageBreak/>
        <w:t xml:space="preserve">Сравнительный анализ выписки, из Выписки из ЕГРН Исполнительный комитет СП Мензелинского МР РТ за </w:t>
      </w:r>
      <w:proofErr w:type="gramStart"/>
      <w:r w:rsidRPr="00F47ACC">
        <w:rPr>
          <w:sz w:val="28"/>
          <w:szCs w:val="28"/>
        </w:rPr>
        <w:t>период  до</w:t>
      </w:r>
      <w:proofErr w:type="gramEnd"/>
      <w:r w:rsidRPr="00F47ACC">
        <w:rPr>
          <w:sz w:val="28"/>
          <w:szCs w:val="28"/>
        </w:rPr>
        <w:t xml:space="preserve"> 31.12.2022г.г. и Оборотной ведомости по «Нефинансовым активам ОС» за период с 01.01.2022 по 30.11.2022г.г. установлено, что объект недвижимости, кадастровый номер 16:28:160101:1134, помещение жилое – площадь 44 м2 с кадастровой стоимостью 508 153,80 рублей не отражен в регистрах бухгалтерского учета, что противоречит статье 299 Гражданского кодекса Российской Федерации</w:t>
      </w:r>
      <w:r>
        <w:rPr>
          <w:sz w:val="28"/>
          <w:szCs w:val="28"/>
        </w:rPr>
        <w:t>.</w:t>
      </w:r>
    </w:p>
    <w:p w:rsidR="00B36A9C" w:rsidRDefault="00612AE3" w:rsidP="00B36A9C">
      <w:pPr>
        <w:spacing w:after="200"/>
        <w:ind w:left="-567" w:firstLine="567"/>
        <w:contextualSpacing/>
        <w:jc w:val="both"/>
        <w:rPr>
          <w:rFonts w:eastAsia="Calibri"/>
          <w:sz w:val="28"/>
          <w:szCs w:val="28"/>
        </w:rPr>
      </w:pPr>
      <w:r w:rsidRPr="00612AE3">
        <w:rPr>
          <w:rFonts w:eastAsia="Calibri"/>
          <w:sz w:val="28"/>
          <w:szCs w:val="28"/>
        </w:rPr>
        <w:t>Выборочной проверкой при сопоставлении данных, отраженных в Оборотной ведомости по «Нефинансовым активам» с Выпиской ЕГРН установлено, что 1 объект недвижимости, указанный в Выписке ЕГРН с кадастровым номером 16:28:160101:801, площадь 951 м2 (вид разрешенного пользования для размещения объекта культуры) с кадастровой стоимостью 399 305,88 руб. был, не отражен в     Оборотной ведомости по «Нефинансовым активам имущества казны» 010855000 "Непроизведенные активы, составляющие казну" по состоянию на 01.01.2022 и 01.01.2023г.г.. Ввиду того, что данный объект не был использован по назначению было зарегистрировано прекращение права у Исполнительного комитета СП Мензелинского МР РТ от 12.04.2018г., но с кадастрового учета данный объект недвижимости снят только 25.02.2023г.</w:t>
      </w:r>
    </w:p>
    <w:p w:rsidR="00B36A9C" w:rsidRDefault="00B36A9C" w:rsidP="00B36A9C">
      <w:pPr>
        <w:spacing w:after="200"/>
        <w:ind w:left="-567" w:firstLine="567"/>
        <w:contextualSpacing/>
        <w:jc w:val="both"/>
        <w:rPr>
          <w:rFonts w:eastAsia="Calibri"/>
          <w:sz w:val="28"/>
          <w:szCs w:val="28"/>
        </w:rPr>
      </w:pPr>
    </w:p>
    <w:p w:rsidR="003249DD" w:rsidRPr="003249DD" w:rsidRDefault="003249DD" w:rsidP="00B36A9C">
      <w:pPr>
        <w:spacing w:before="240" w:after="200"/>
        <w:ind w:left="-567" w:firstLine="567"/>
        <w:contextualSpacing/>
        <w:jc w:val="both"/>
        <w:rPr>
          <w:i/>
          <w:color w:val="000000"/>
          <w:sz w:val="28"/>
          <w:szCs w:val="28"/>
        </w:rPr>
      </w:pPr>
      <w:r w:rsidRPr="003249DD">
        <w:rPr>
          <w:color w:val="000000"/>
          <w:sz w:val="28"/>
          <w:szCs w:val="28"/>
        </w:rPr>
        <w:t>Приказом Министерства экономического развития Российской Федерации от 30.08.2011</w:t>
      </w:r>
      <w:r>
        <w:rPr>
          <w:color w:val="000000"/>
          <w:sz w:val="28"/>
          <w:szCs w:val="28"/>
        </w:rPr>
        <w:t xml:space="preserve">г. </w:t>
      </w:r>
      <w:r w:rsidRPr="003249DD">
        <w:rPr>
          <w:color w:val="000000"/>
          <w:sz w:val="28"/>
          <w:szCs w:val="28"/>
        </w:rPr>
        <w:t>№424 «Об утверждении порядка ведения органами местного самоуправления реестров муниципального имущества» (Далее Приказ от 30.08.2011 №424) устанавливает правила ведения</w:t>
      </w:r>
      <w:r>
        <w:rPr>
          <w:color w:val="000000"/>
          <w:sz w:val="28"/>
          <w:szCs w:val="28"/>
        </w:rPr>
        <w:t>,</w:t>
      </w:r>
      <w:r w:rsidRPr="003249DD">
        <w:rPr>
          <w:color w:val="000000"/>
          <w:sz w:val="28"/>
          <w:szCs w:val="28"/>
        </w:rPr>
        <w:t xml:space="preserve"> органами местного самоуправления</w:t>
      </w:r>
      <w:r>
        <w:rPr>
          <w:color w:val="000000"/>
          <w:sz w:val="28"/>
          <w:szCs w:val="28"/>
        </w:rPr>
        <w:t>,</w:t>
      </w:r>
      <w:r w:rsidRPr="003249DD">
        <w:rPr>
          <w:color w:val="000000"/>
          <w:sz w:val="28"/>
          <w:szCs w:val="28"/>
        </w:rPr>
        <w:t xml:space="preserve"> реестров муниципального имущества.</w:t>
      </w:r>
      <w:r w:rsidRPr="003249DD">
        <w:rPr>
          <w:i/>
          <w:color w:val="000000"/>
          <w:sz w:val="28"/>
          <w:szCs w:val="28"/>
        </w:rPr>
        <w:t xml:space="preserve"> </w:t>
      </w:r>
    </w:p>
    <w:p w:rsidR="00B36A9C" w:rsidRPr="00B36A9C" w:rsidRDefault="003249DD" w:rsidP="00B36A9C">
      <w:pPr>
        <w:tabs>
          <w:tab w:val="center" w:pos="4677"/>
        </w:tabs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проверки СП Мензелинского МР РТ </w:t>
      </w:r>
      <w:r w:rsidR="00B36A9C" w:rsidRPr="00B36A9C">
        <w:rPr>
          <w:sz w:val="28"/>
          <w:szCs w:val="28"/>
        </w:rPr>
        <w:t>представлен перечень объектов имущества, отраженных на счетах 10100 «Основные средства», 10800 «Нефинансовые активы имущества казны», 10103 «Непроизведенные активы».</w:t>
      </w:r>
    </w:p>
    <w:p w:rsidR="003249DD" w:rsidRPr="003249DD" w:rsidRDefault="003249DD" w:rsidP="003249DD">
      <w:pPr>
        <w:ind w:left="-567" w:firstLine="567"/>
        <w:jc w:val="both"/>
        <w:rPr>
          <w:sz w:val="28"/>
          <w:szCs w:val="28"/>
        </w:rPr>
      </w:pPr>
      <w:r w:rsidRPr="003249DD">
        <w:rPr>
          <w:sz w:val="28"/>
          <w:szCs w:val="28"/>
        </w:rPr>
        <w:t>Не ведение реестра муниципального имущества сельского поселения приводит к отсутствию контроля за муниципальной собственностью поселения, что в итоге исключает возможность оценки эффективного его использования.</w:t>
      </w:r>
    </w:p>
    <w:p w:rsidR="00B36A9C" w:rsidRDefault="00B36A9C" w:rsidP="00FE6DD4">
      <w:pPr>
        <w:pStyle w:val="a6"/>
        <w:shd w:val="clear" w:color="auto" w:fill="FFFFFF"/>
        <w:spacing w:before="0" w:beforeAutospacing="0" w:after="0" w:afterAutospacing="0" w:line="276" w:lineRule="auto"/>
        <w:ind w:left="-567"/>
        <w:jc w:val="both"/>
        <w:rPr>
          <w:color w:val="000000" w:themeColor="text1"/>
          <w:sz w:val="28"/>
          <w:szCs w:val="28"/>
          <w:u w:val="single"/>
        </w:rPr>
      </w:pPr>
    </w:p>
    <w:p w:rsidR="00FE6DD4" w:rsidRPr="00FE6DD4" w:rsidRDefault="00FE6DD4" w:rsidP="00FE6DD4">
      <w:pPr>
        <w:pStyle w:val="a6"/>
        <w:shd w:val="clear" w:color="auto" w:fill="FFFFFF"/>
        <w:spacing w:before="0" w:beforeAutospacing="0" w:after="0" w:afterAutospacing="0" w:line="276" w:lineRule="auto"/>
        <w:ind w:left="-567"/>
        <w:jc w:val="both"/>
        <w:rPr>
          <w:color w:val="000000" w:themeColor="text1"/>
          <w:sz w:val="28"/>
          <w:szCs w:val="28"/>
          <w:u w:val="single"/>
        </w:rPr>
      </w:pPr>
      <w:r w:rsidRPr="00FE6DD4">
        <w:rPr>
          <w:color w:val="000000" w:themeColor="text1"/>
          <w:sz w:val="28"/>
          <w:szCs w:val="28"/>
          <w:u w:val="single"/>
        </w:rPr>
        <w:t>П</w:t>
      </w:r>
      <w:r w:rsidRPr="00FE6DD4">
        <w:rPr>
          <w:rFonts w:eastAsia="Calibri"/>
          <w:sz w:val="28"/>
          <w:szCs w:val="28"/>
          <w:u w:val="single"/>
        </w:rPr>
        <w:t xml:space="preserve">ри осуществлении муниципальных закупок и закупок отдельными видами юридических лиц установлено </w:t>
      </w:r>
      <w:r w:rsidR="00162C1E">
        <w:rPr>
          <w:rFonts w:eastAsia="Calibri"/>
          <w:sz w:val="28"/>
          <w:szCs w:val="28"/>
          <w:u w:val="single"/>
        </w:rPr>
        <w:t>2</w:t>
      </w:r>
      <w:r w:rsidRPr="00FE6DD4">
        <w:rPr>
          <w:rFonts w:eastAsia="Calibri"/>
          <w:sz w:val="28"/>
          <w:szCs w:val="28"/>
          <w:u w:val="single"/>
        </w:rPr>
        <w:t xml:space="preserve"> нарушени</w:t>
      </w:r>
      <w:r w:rsidR="00162C1E">
        <w:rPr>
          <w:rFonts w:eastAsia="Calibri"/>
          <w:sz w:val="28"/>
          <w:szCs w:val="28"/>
          <w:u w:val="single"/>
        </w:rPr>
        <w:t>я</w:t>
      </w:r>
      <w:r w:rsidRPr="00FE6DD4">
        <w:rPr>
          <w:rFonts w:eastAsia="Calibri"/>
          <w:sz w:val="28"/>
          <w:szCs w:val="28"/>
          <w:u w:val="single"/>
        </w:rPr>
        <w:t xml:space="preserve"> сумма составила </w:t>
      </w:r>
      <w:r w:rsidR="00162C1E">
        <w:rPr>
          <w:rFonts w:eastAsia="Calibri"/>
          <w:sz w:val="28"/>
          <w:szCs w:val="28"/>
          <w:u w:val="single"/>
        </w:rPr>
        <w:t>5,7</w:t>
      </w:r>
      <w:r w:rsidRPr="00FE6DD4">
        <w:rPr>
          <w:rFonts w:eastAsia="Calibri"/>
          <w:sz w:val="28"/>
          <w:szCs w:val="28"/>
          <w:u w:val="single"/>
        </w:rPr>
        <w:t xml:space="preserve"> тыс. рублей; </w:t>
      </w:r>
      <w:r w:rsidRPr="00FE6DD4">
        <w:rPr>
          <w:color w:val="000000" w:themeColor="text1"/>
          <w:sz w:val="28"/>
          <w:szCs w:val="28"/>
          <w:u w:val="single"/>
        </w:rPr>
        <w:t xml:space="preserve"> </w:t>
      </w:r>
    </w:p>
    <w:p w:rsidR="00AB501A" w:rsidRPr="00AB501A" w:rsidRDefault="00AB501A" w:rsidP="001D19DE">
      <w:pPr>
        <w:spacing w:line="276" w:lineRule="auto"/>
        <w:ind w:left="-567" w:firstLine="567"/>
        <w:jc w:val="both"/>
        <w:rPr>
          <w:sz w:val="28"/>
          <w:szCs w:val="28"/>
        </w:rPr>
      </w:pPr>
      <w:r w:rsidRPr="00AB501A">
        <w:rPr>
          <w:sz w:val="28"/>
          <w:szCs w:val="28"/>
        </w:rPr>
        <w:t xml:space="preserve">В проверяемом периоде </w:t>
      </w:r>
      <w:r>
        <w:rPr>
          <w:sz w:val="28"/>
          <w:szCs w:val="28"/>
        </w:rPr>
        <w:t>у семи ИК СП Мензелинского МР РТ</w:t>
      </w:r>
      <w:r w:rsidRPr="00AB501A">
        <w:rPr>
          <w:sz w:val="28"/>
          <w:szCs w:val="28"/>
        </w:rPr>
        <w:t xml:space="preserve"> договора заключены на основании </w:t>
      </w:r>
      <w:hyperlink r:id="rId8" w:anchor="block_9314" w:tgtFrame="_blank" w:history="1">
        <w:r w:rsidRPr="00162C1E">
          <w:rPr>
            <w:color w:val="000000" w:themeColor="text1"/>
            <w:sz w:val="28"/>
            <w:szCs w:val="28"/>
            <w:u w:val="single"/>
          </w:rPr>
          <w:t>п. 4 ч. 1 ст. 93</w:t>
        </w:r>
      </w:hyperlink>
      <w:r w:rsidRPr="00162C1E">
        <w:rPr>
          <w:color w:val="000000" w:themeColor="text1"/>
          <w:sz w:val="28"/>
          <w:szCs w:val="28"/>
        </w:rPr>
        <w:t> </w:t>
      </w:r>
      <w:r w:rsidRPr="00AB501A">
        <w:rPr>
          <w:sz w:val="28"/>
          <w:szCs w:val="28"/>
        </w:rPr>
        <w:t>Закона N 44-ФЗ. На</w:t>
      </w:r>
      <w:r>
        <w:rPr>
          <w:sz w:val="28"/>
          <w:szCs w:val="28"/>
        </w:rPr>
        <w:t xml:space="preserve"> общую сумму</w:t>
      </w:r>
      <w:r w:rsidRPr="00AB501A">
        <w:rPr>
          <w:sz w:val="28"/>
          <w:szCs w:val="28"/>
        </w:rPr>
        <w:t xml:space="preserve"> </w:t>
      </w:r>
      <w:r w:rsidR="00EB0D72">
        <w:rPr>
          <w:sz w:val="28"/>
          <w:szCs w:val="28"/>
        </w:rPr>
        <w:t>1130,0</w:t>
      </w:r>
      <w:r>
        <w:rPr>
          <w:sz w:val="28"/>
          <w:szCs w:val="28"/>
        </w:rPr>
        <w:t xml:space="preserve"> </w:t>
      </w:r>
      <w:r w:rsidR="00EB0D72">
        <w:rPr>
          <w:sz w:val="28"/>
          <w:szCs w:val="28"/>
        </w:rPr>
        <w:t xml:space="preserve">тыс. </w:t>
      </w:r>
      <w:r>
        <w:rPr>
          <w:sz w:val="28"/>
          <w:szCs w:val="28"/>
        </w:rPr>
        <w:t>р</w:t>
      </w:r>
      <w:r w:rsidRPr="00AB501A">
        <w:rPr>
          <w:sz w:val="28"/>
          <w:szCs w:val="28"/>
        </w:rPr>
        <w:t>уб.,</w:t>
      </w:r>
      <w:r>
        <w:rPr>
          <w:sz w:val="28"/>
          <w:szCs w:val="28"/>
        </w:rPr>
        <w:t xml:space="preserve"> </w:t>
      </w:r>
      <w:proofErr w:type="gramStart"/>
      <w:r w:rsidRPr="00AB501A">
        <w:rPr>
          <w:sz w:val="28"/>
          <w:szCs w:val="28"/>
        </w:rPr>
        <w:t>В</w:t>
      </w:r>
      <w:proofErr w:type="gramEnd"/>
      <w:r w:rsidRPr="00AB501A">
        <w:rPr>
          <w:sz w:val="28"/>
          <w:szCs w:val="28"/>
        </w:rPr>
        <w:t xml:space="preserve"> связи с тем, что договора заключены на не конкурентной основе, потери бюджета (минимальные) составили </w:t>
      </w:r>
      <w:r w:rsidR="00162C1E">
        <w:rPr>
          <w:sz w:val="28"/>
          <w:szCs w:val="28"/>
        </w:rPr>
        <w:t xml:space="preserve">5,7 </w:t>
      </w:r>
      <w:r>
        <w:rPr>
          <w:sz w:val="28"/>
          <w:szCs w:val="28"/>
        </w:rPr>
        <w:t>тыс. руб. (</w:t>
      </w:r>
      <w:r w:rsidR="00EB0D72">
        <w:rPr>
          <w:sz w:val="28"/>
          <w:szCs w:val="28"/>
        </w:rPr>
        <w:t>1130,0</w:t>
      </w:r>
      <w:r>
        <w:rPr>
          <w:sz w:val="28"/>
          <w:szCs w:val="28"/>
        </w:rPr>
        <w:t xml:space="preserve"> </w:t>
      </w:r>
      <w:r w:rsidR="00EB0D72">
        <w:rPr>
          <w:sz w:val="28"/>
          <w:szCs w:val="28"/>
        </w:rPr>
        <w:t>тыс</w:t>
      </w:r>
      <w:r>
        <w:rPr>
          <w:sz w:val="28"/>
          <w:szCs w:val="28"/>
        </w:rPr>
        <w:t>.</w:t>
      </w:r>
      <w:r w:rsidR="00EB0D72">
        <w:rPr>
          <w:sz w:val="28"/>
          <w:szCs w:val="28"/>
        </w:rPr>
        <w:t xml:space="preserve"> </w:t>
      </w:r>
      <w:r w:rsidRPr="00AB501A">
        <w:rPr>
          <w:sz w:val="28"/>
          <w:szCs w:val="28"/>
        </w:rPr>
        <w:t>руб.*0,5%</w:t>
      </w:r>
      <w:r>
        <w:rPr>
          <w:sz w:val="28"/>
          <w:szCs w:val="28"/>
        </w:rPr>
        <w:t>)</w:t>
      </w:r>
      <w:r w:rsidRPr="00AB501A">
        <w:rPr>
          <w:sz w:val="28"/>
          <w:szCs w:val="28"/>
        </w:rPr>
        <w:t xml:space="preserve">. </w:t>
      </w:r>
      <w:r w:rsidRPr="00AB501A">
        <w:rPr>
          <w:i/>
          <w:sz w:val="28"/>
          <w:szCs w:val="28"/>
        </w:rPr>
        <w:t>(отсутствует конкурентное снижение цены предложения)</w:t>
      </w:r>
      <w:r w:rsidRPr="00AB501A">
        <w:rPr>
          <w:sz w:val="28"/>
          <w:szCs w:val="28"/>
        </w:rPr>
        <w:t>. С экономической точки зрения эффективнее было бы заключать контракты конкурентным способом отбора поставщиков.</w:t>
      </w:r>
    </w:p>
    <w:p w:rsidR="00355A95" w:rsidRPr="00926633" w:rsidRDefault="00355A95" w:rsidP="00355A95">
      <w:pPr>
        <w:autoSpaceDE w:val="0"/>
        <w:autoSpaceDN w:val="0"/>
        <w:adjustRightInd w:val="0"/>
        <w:ind w:left="-567" w:firstLine="567"/>
        <w:jc w:val="both"/>
        <w:rPr>
          <w:rFonts w:eastAsia="Calibri"/>
          <w:sz w:val="28"/>
          <w:szCs w:val="28"/>
          <w:lang w:eastAsia="en-US"/>
        </w:rPr>
      </w:pPr>
    </w:p>
    <w:p w:rsidR="008D3E5F" w:rsidRDefault="00117B86" w:rsidP="00BE2E47">
      <w:pPr>
        <w:pStyle w:val="a6"/>
        <w:shd w:val="clear" w:color="auto" w:fill="FFFFFF"/>
        <w:spacing w:before="0" w:beforeAutospacing="0" w:after="0" w:afterAutospacing="0"/>
        <w:ind w:left="-567"/>
        <w:jc w:val="both"/>
        <w:rPr>
          <w:color w:val="000000" w:themeColor="text1"/>
          <w:sz w:val="28"/>
          <w:szCs w:val="28"/>
          <w:u w:val="single"/>
        </w:rPr>
      </w:pPr>
      <w:r w:rsidRPr="00830B3D">
        <w:rPr>
          <w:color w:val="000000" w:themeColor="text1"/>
          <w:sz w:val="28"/>
          <w:szCs w:val="28"/>
          <w:u w:val="single"/>
        </w:rPr>
        <w:t>Д</w:t>
      </w:r>
      <w:r w:rsidR="00FE6DD4">
        <w:rPr>
          <w:color w:val="000000" w:themeColor="text1"/>
          <w:sz w:val="28"/>
          <w:szCs w:val="28"/>
          <w:u w:val="single"/>
        </w:rPr>
        <w:t>о</w:t>
      </w:r>
      <w:r w:rsidR="00901E0F" w:rsidRPr="00830B3D">
        <w:rPr>
          <w:color w:val="000000" w:themeColor="text1"/>
          <w:sz w:val="28"/>
          <w:szCs w:val="28"/>
          <w:u w:val="single"/>
        </w:rPr>
        <w:t>пу</w:t>
      </w:r>
      <w:r w:rsidR="00372932" w:rsidRPr="00830B3D">
        <w:rPr>
          <w:color w:val="000000" w:themeColor="text1"/>
          <w:sz w:val="28"/>
          <w:szCs w:val="28"/>
          <w:u w:val="single"/>
        </w:rPr>
        <w:t>щено</w:t>
      </w:r>
      <w:r w:rsidR="00901E0F" w:rsidRPr="00830B3D">
        <w:rPr>
          <w:color w:val="000000" w:themeColor="text1"/>
          <w:sz w:val="28"/>
          <w:szCs w:val="28"/>
          <w:u w:val="single"/>
        </w:rPr>
        <w:t xml:space="preserve"> неэффективное использование бюджетных средств</w:t>
      </w:r>
      <w:r w:rsidR="008D3E5F" w:rsidRPr="00830B3D">
        <w:rPr>
          <w:color w:val="000000" w:themeColor="text1"/>
          <w:sz w:val="28"/>
          <w:szCs w:val="28"/>
          <w:u w:val="single"/>
        </w:rPr>
        <w:t xml:space="preserve"> на сумму 1</w:t>
      </w:r>
      <w:r w:rsidR="00EB4C24">
        <w:rPr>
          <w:color w:val="000000" w:themeColor="text1"/>
          <w:sz w:val="28"/>
          <w:szCs w:val="28"/>
          <w:u w:val="single"/>
        </w:rPr>
        <w:t> 236,7</w:t>
      </w:r>
      <w:r w:rsidR="008D3E5F" w:rsidRPr="00830B3D">
        <w:rPr>
          <w:color w:val="000000" w:themeColor="text1"/>
          <w:sz w:val="28"/>
          <w:szCs w:val="28"/>
          <w:u w:val="single"/>
        </w:rPr>
        <w:t xml:space="preserve"> тыс. рублей</w:t>
      </w:r>
    </w:p>
    <w:p w:rsidR="00B44EE9" w:rsidRPr="00B44EE9" w:rsidRDefault="00B44EE9" w:rsidP="004313C6">
      <w:pPr>
        <w:pStyle w:val="a6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 w:themeColor="text1"/>
          <w:sz w:val="28"/>
          <w:szCs w:val="28"/>
        </w:rPr>
      </w:pPr>
      <w:r w:rsidRPr="00B44EE9">
        <w:rPr>
          <w:color w:val="000000" w:themeColor="text1"/>
          <w:sz w:val="28"/>
          <w:szCs w:val="28"/>
        </w:rPr>
        <w:lastRenderedPageBreak/>
        <w:t xml:space="preserve">В соответствии Федерального закона от 06.10.2003 № 131-ФЗ «Об общих принципах организации местного самоуправления в Российской Федерации», ст.14 определены «Вопросы местного значения городского, сельского поселения». </w:t>
      </w:r>
    </w:p>
    <w:p w:rsidR="005207D5" w:rsidRPr="00B44EE9" w:rsidRDefault="00B44EE9" w:rsidP="00B44EE9">
      <w:pPr>
        <w:pStyle w:val="a6"/>
        <w:shd w:val="clear" w:color="auto" w:fill="FFFFFF"/>
        <w:spacing w:before="0" w:beforeAutospacing="0" w:after="0" w:afterAutospacing="0"/>
        <w:ind w:left="-567"/>
        <w:jc w:val="both"/>
        <w:rPr>
          <w:color w:val="000000" w:themeColor="text1"/>
          <w:sz w:val="28"/>
          <w:szCs w:val="28"/>
        </w:rPr>
      </w:pPr>
      <w:r w:rsidRPr="00B44EE9">
        <w:rPr>
          <w:color w:val="000000" w:themeColor="text1"/>
          <w:sz w:val="28"/>
          <w:szCs w:val="28"/>
        </w:rPr>
        <w:t>При этом под определение ст.14, выше приведенного закона, «Покупка призов и подарков для проведения праздников» не относится. В результате в нарушение статьи 34 Бюджетного кодекса РФ и Федерального закона  № 145-ФЗ  от 31.07.1998г., бюджетные средства 293700,00 рублей на решение вопросов местного значения «Создание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полосам» использованы для мероприятий «Покупка призов и подарков для проведения праздников в</w:t>
      </w:r>
      <w:r w:rsidR="00B36A9C">
        <w:rPr>
          <w:color w:val="000000" w:themeColor="text1"/>
          <w:sz w:val="28"/>
          <w:szCs w:val="28"/>
        </w:rPr>
        <w:t xml:space="preserve"> СП</w:t>
      </w:r>
      <w:r w:rsidRPr="00B44EE9">
        <w:rPr>
          <w:color w:val="000000" w:themeColor="text1"/>
          <w:sz w:val="28"/>
          <w:szCs w:val="28"/>
        </w:rPr>
        <w:t>», что не соответствует принципу результативности и эффективности использования бюджетных средств.</w:t>
      </w:r>
    </w:p>
    <w:p w:rsidR="004E2622" w:rsidRPr="004E2622" w:rsidRDefault="004E2622" w:rsidP="004E2622">
      <w:pPr>
        <w:pStyle w:val="a6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 w:themeColor="text1"/>
          <w:sz w:val="28"/>
          <w:szCs w:val="28"/>
        </w:rPr>
      </w:pPr>
      <w:r w:rsidRPr="004E2622">
        <w:rPr>
          <w:color w:val="000000" w:themeColor="text1"/>
          <w:sz w:val="28"/>
          <w:szCs w:val="28"/>
        </w:rPr>
        <w:t xml:space="preserve">Работы по установке ограждений в </w:t>
      </w:r>
      <w:proofErr w:type="spellStart"/>
      <w:r w:rsidRPr="004E2622">
        <w:rPr>
          <w:color w:val="000000" w:themeColor="text1"/>
          <w:sz w:val="28"/>
          <w:szCs w:val="28"/>
        </w:rPr>
        <w:t>н.п</w:t>
      </w:r>
      <w:proofErr w:type="spellEnd"/>
      <w:r w:rsidRPr="004E2622">
        <w:rPr>
          <w:color w:val="000000" w:themeColor="text1"/>
          <w:sz w:val="28"/>
          <w:szCs w:val="28"/>
        </w:rPr>
        <w:t xml:space="preserve">. </w:t>
      </w:r>
      <w:r w:rsidR="00B36A9C">
        <w:rPr>
          <w:color w:val="000000" w:themeColor="text1"/>
          <w:sz w:val="28"/>
          <w:szCs w:val="28"/>
        </w:rPr>
        <w:t>Д.</w:t>
      </w:r>
      <w:proofErr w:type="gramStart"/>
      <w:r w:rsidR="00B36A9C">
        <w:rPr>
          <w:color w:val="000000" w:themeColor="text1"/>
          <w:sz w:val="28"/>
          <w:szCs w:val="28"/>
        </w:rPr>
        <w:t>.</w:t>
      </w:r>
      <w:proofErr w:type="gramEnd"/>
      <w:r w:rsidRPr="004E2622">
        <w:rPr>
          <w:color w:val="000000" w:themeColor="text1"/>
          <w:sz w:val="28"/>
          <w:szCs w:val="28"/>
        </w:rPr>
        <w:t xml:space="preserve"> исполнены с нарушением свода правил п.14.4."СНиП 2.04.02-84 Водоснабжение. Наружные сети и сооружения"</w:t>
      </w:r>
    </w:p>
    <w:p w:rsidR="004E2622" w:rsidRPr="004E2622" w:rsidRDefault="004E2622" w:rsidP="004E2622">
      <w:pPr>
        <w:pStyle w:val="a6"/>
        <w:shd w:val="clear" w:color="auto" w:fill="FFFFFF"/>
        <w:spacing w:before="0" w:beforeAutospacing="0" w:after="0" w:afterAutospacing="0"/>
        <w:ind w:left="-567"/>
        <w:jc w:val="both"/>
        <w:rPr>
          <w:color w:val="000000" w:themeColor="text1"/>
          <w:sz w:val="28"/>
          <w:szCs w:val="28"/>
        </w:rPr>
      </w:pPr>
      <w:r w:rsidRPr="004E2622">
        <w:rPr>
          <w:color w:val="000000" w:themeColor="text1"/>
          <w:sz w:val="28"/>
          <w:szCs w:val="28"/>
        </w:rPr>
        <w:t xml:space="preserve">ограждение водонапорных башен должны принимать глухое высотой 2,5 м., допускается предусматривать ограждение на высоту 2 м — глухое. </w:t>
      </w:r>
    </w:p>
    <w:p w:rsidR="005207D5" w:rsidRDefault="004E2622" w:rsidP="004E2622">
      <w:pPr>
        <w:pStyle w:val="a6"/>
        <w:shd w:val="clear" w:color="auto" w:fill="FFFFFF"/>
        <w:spacing w:before="0" w:beforeAutospacing="0" w:after="0" w:afterAutospacing="0"/>
        <w:ind w:left="-567"/>
        <w:jc w:val="both"/>
        <w:rPr>
          <w:color w:val="000000" w:themeColor="text1"/>
          <w:sz w:val="28"/>
          <w:szCs w:val="28"/>
        </w:rPr>
      </w:pPr>
      <w:r w:rsidRPr="004E2622">
        <w:rPr>
          <w:color w:val="000000" w:themeColor="text1"/>
          <w:sz w:val="28"/>
          <w:szCs w:val="28"/>
        </w:rPr>
        <w:t>В результате Собственником не были приняты меры по обеспечению эффективного использования бюджетных средств в сумме 50000,00 рублей</w:t>
      </w:r>
      <w:r>
        <w:rPr>
          <w:color w:val="000000" w:themeColor="text1"/>
          <w:sz w:val="28"/>
          <w:szCs w:val="28"/>
        </w:rPr>
        <w:t>;</w:t>
      </w:r>
    </w:p>
    <w:p w:rsidR="004E2622" w:rsidRDefault="004E2622" w:rsidP="004E2622">
      <w:pPr>
        <w:pStyle w:val="a6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 w:themeColor="text1"/>
          <w:sz w:val="28"/>
          <w:szCs w:val="28"/>
        </w:rPr>
      </w:pPr>
      <w:r w:rsidRPr="004E2622">
        <w:rPr>
          <w:color w:val="000000" w:themeColor="text1"/>
          <w:sz w:val="28"/>
          <w:szCs w:val="28"/>
        </w:rPr>
        <w:t>Собственником не были приняты меры по обеспечению эффективного использования нежилого объекта недвижимости (</w:t>
      </w:r>
      <w:proofErr w:type="spellStart"/>
      <w:r w:rsidRPr="004E2622">
        <w:rPr>
          <w:color w:val="000000" w:themeColor="text1"/>
          <w:sz w:val="28"/>
          <w:szCs w:val="28"/>
        </w:rPr>
        <w:t>кад</w:t>
      </w:r>
      <w:proofErr w:type="spellEnd"/>
      <w:r w:rsidRPr="004E2622">
        <w:rPr>
          <w:color w:val="000000" w:themeColor="text1"/>
          <w:sz w:val="28"/>
          <w:szCs w:val="28"/>
        </w:rPr>
        <w:t xml:space="preserve">. номер 16:28:110101:575) с площадью объекта 397 </w:t>
      </w:r>
      <w:proofErr w:type="spellStart"/>
      <w:r w:rsidRPr="004E2622">
        <w:rPr>
          <w:color w:val="000000" w:themeColor="text1"/>
          <w:sz w:val="28"/>
          <w:szCs w:val="28"/>
        </w:rPr>
        <w:t>кв.м</w:t>
      </w:r>
      <w:proofErr w:type="spellEnd"/>
      <w:r w:rsidRPr="004E2622">
        <w:rPr>
          <w:color w:val="000000" w:themeColor="text1"/>
          <w:sz w:val="28"/>
          <w:szCs w:val="28"/>
        </w:rPr>
        <w:t>. с балансово</w:t>
      </w:r>
      <w:r>
        <w:rPr>
          <w:color w:val="000000" w:themeColor="text1"/>
          <w:sz w:val="28"/>
          <w:szCs w:val="28"/>
        </w:rPr>
        <w:t>й стоимостью 1 160 343,66 руб.;</w:t>
      </w:r>
    </w:p>
    <w:p w:rsidR="004E2622" w:rsidRDefault="004E2622" w:rsidP="004E2622">
      <w:pPr>
        <w:pStyle w:val="a6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 w:themeColor="text1"/>
          <w:sz w:val="28"/>
          <w:szCs w:val="28"/>
        </w:rPr>
      </w:pPr>
    </w:p>
    <w:p w:rsidR="00372932" w:rsidRDefault="00E61679" w:rsidP="00020D41">
      <w:pPr>
        <w:pStyle w:val="a6"/>
        <w:shd w:val="clear" w:color="auto" w:fill="FFFFFF"/>
        <w:spacing w:before="0" w:beforeAutospacing="0" w:after="0" w:afterAutospacing="0"/>
        <w:ind w:left="-567" w:firstLine="567"/>
        <w:jc w:val="both"/>
        <w:rPr>
          <w:rFonts w:eastAsia="Calibri"/>
          <w:sz w:val="28"/>
          <w:szCs w:val="28"/>
        </w:rPr>
      </w:pPr>
      <w:r>
        <w:rPr>
          <w:color w:val="000000" w:themeColor="text1"/>
          <w:sz w:val="28"/>
          <w:szCs w:val="28"/>
        </w:rPr>
        <w:t>С</w:t>
      </w:r>
      <w:r w:rsidR="00144B64" w:rsidRPr="00144B64">
        <w:rPr>
          <w:rFonts w:eastAsia="Calibri"/>
          <w:sz w:val="28"/>
          <w:szCs w:val="28"/>
        </w:rPr>
        <w:t xml:space="preserve">огласно баланса </w:t>
      </w:r>
      <w:r w:rsidR="001438A6">
        <w:rPr>
          <w:rFonts w:eastAsia="Calibri"/>
          <w:sz w:val="28"/>
          <w:szCs w:val="28"/>
        </w:rPr>
        <w:t>(</w:t>
      </w:r>
      <w:r w:rsidR="00144B64" w:rsidRPr="00144B64">
        <w:rPr>
          <w:rFonts w:eastAsia="Calibri"/>
          <w:sz w:val="28"/>
          <w:szCs w:val="28"/>
        </w:rPr>
        <w:t>форма 0503130а</w:t>
      </w:r>
      <w:r w:rsidR="001438A6">
        <w:rPr>
          <w:rFonts w:eastAsia="Calibri"/>
          <w:sz w:val="28"/>
          <w:szCs w:val="28"/>
        </w:rPr>
        <w:t>),</w:t>
      </w:r>
      <w:r w:rsidR="00144B64" w:rsidRPr="00144B64">
        <w:rPr>
          <w:rFonts w:eastAsia="Calibri"/>
          <w:sz w:val="28"/>
          <w:szCs w:val="28"/>
        </w:rPr>
        <w:t xml:space="preserve"> на 01.01.20</w:t>
      </w:r>
      <w:r w:rsidR="00C2638B">
        <w:rPr>
          <w:rFonts w:eastAsia="Calibri"/>
          <w:sz w:val="28"/>
          <w:szCs w:val="28"/>
        </w:rPr>
        <w:t>2</w:t>
      </w:r>
      <w:r w:rsidR="001438A6">
        <w:rPr>
          <w:rFonts w:eastAsia="Calibri"/>
          <w:sz w:val="28"/>
          <w:szCs w:val="28"/>
        </w:rPr>
        <w:t>2</w:t>
      </w:r>
      <w:r w:rsidR="00144B64" w:rsidRPr="00144B64">
        <w:rPr>
          <w:rFonts w:eastAsia="Calibri"/>
          <w:sz w:val="28"/>
          <w:szCs w:val="28"/>
        </w:rPr>
        <w:t>г.</w:t>
      </w:r>
      <w:r>
        <w:rPr>
          <w:rFonts w:eastAsia="Calibri"/>
          <w:sz w:val="28"/>
          <w:szCs w:val="28"/>
        </w:rPr>
        <w:t>,</w:t>
      </w:r>
      <w:r w:rsidR="00144B64" w:rsidRPr="00144B64">
        <w:rPr>
          <w:rFonts w:eastAsia="Calibri"/>
          <w:sz w:val="28"/>
          <w:szCs w:val="28"/>
        </w:rPr>
        <w:t xml:space="preserve"> в </w:t>
      </w:r>
      <w:r w:rsidR="00C2638B">
        <w:rPr>
          <w:rFonts w:eastAsia="Calibri"/>
          <w:sz w:val="28"/>
          <w:szCs w:val="28"/>
        </w:rPr>
        <w:t>сельских поселениях</w:t>
      </w:r>
      <w:r>
        <w:rPr>
          <w:rFonts w:eastAsia="Calibri"/>
          <w:sz w:val="28"/>
          <w:szCs w:val="28"/>
        </w:rPr>
        <w:t xml:space="preserve"> Мензелинского МР РТ</w:t>
      </w:r>
      <w:r w:rsidR="00C2638B">
        <w:rPr>
          <w:rFonts w:eastAsia="Calibri"/>
          <w:sz w:val="28"/>
          <w:szCs w:val="28"/>
        </w:rPr>
        <w:t xml:space="preserve"> и город Мензелинск,</w:t>
      </w:r>
      <w:r w:rsidR="00144B64" w:rsidRPr="00144B64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значится</w:t>
      </w:r>
      <w:r w:rsidR="00144B64" w:rsidRPr="00144B64">
        <w:rPr>
          <w:rFonts w:eastAsia="Calibri"/>
          <w:sz w:val="28"/>
          <w:szCs w:val="28"/>
        </w:rPr>
        <w:t xml:space="preserve"> дебиторская задолженность всего</w:t>
      </w:r>
      <w:r w:rsidR="00144B64" w:rsidRPr="00144B64">
        <w:rPr>
          <w:bCs/>
          <w:sz w:val="28"/>
          <w:szCs w:val="28"/>
        </w:rPr>
        <w:t xml:space="preserve"> </w:t>
      </w:r>
      <w:r w:rsidR="001438A6">
        <w:rPr>
          <w:bCs/>
          <w:sz w:val="28"/>
          <w:szCs w:val="28"/>
        </w:rPr>
        <w:t xml:space="preserve">на сумму </w:t>
      </w:r>
      <w:r w:rsidR="005207D5">
        <w:rPr>
          <w:bCs/>
          <w:sz w:val="28"/>
          <w:szCs w:val="28"/>
        </w:rPr>
        <w:t>2 042,7</w:t>
      </w:r>
      <w:r w:rsidR="00B44EE9">
        <w:rPr>
          <w:bCs/>
          <w:sz w:val="28"/>
          <w:szCs w:val="28"/>
        </w:rPr>
        <w:t xml:space="preserve"> </w:t>
      </w:r>
      <w:r w:rsidR="00144B64" w:rsidRPr="00144B64">
        <w:rPr>
          <w:bCs/>
          <w:sz w:val="28"/>
          <w:szCs w:val="28"/>
        </w:rPr>
        <w:t>тыс. руб</w:t>
      </w:r>
      <w:r w:rsidR="00534FDA">
        <w:rPr>
          <w:bCs/>
          <w:sz w:val="28"/>
          <w:szCs w:val="28"/>
        </w:rPr>
        <w:t>лей</w:t>
      </w:r>
      <w:r w:rsidR="00144B64" w:rsidRPr="00144B64">
        <w:rPr>
          <w:bCs/>
          <w:sz w:val="28"/>
          <w:szCs w:val="28"/>
        </w:rPr>
        <w:t>. В результате в нарушение стать</w:t>
      </w:r>
      <w:r w:rsidR="00C2638B">
        <w:rPr>
          <w:bCs/>
          <w:sz w:val="28"/>
          <w:szCs w:val="28"/>
        </w:rPr>
        <w:t>и</w:t>
      </w:r>
      <w:r w:rsidR="00144B64" w:rsidRPr="00144B64">
        <w:rPr>
          <w:bCs/>
          <w:sz w:val="28"/>
          <w:szCs w:val="28"/>
        </w:rPr>
        <w:t xml:space="preserve"> 34 Бюджетного кодекса РФ от 31.07.1998 г. № 145-ФЗ излишне перечислено бюджетных средств </w:t>
      </w:r>
      <w:r>
        <w:rPr>
          <w:bCs/>
          <w:sz w:val="28"/>
          <w:szCs w:val="28"/>
        </w:rPr>
        <w:t xml:space="preserve">в сумме </w:t>
      </w:r>
      <w:r w:rsidR="005207D5">
        <w:rPr>
          <w:bCs/>
          <w:sz w:val="28"/>
          <w:szCs w:val="28"/>
        </w:rPr>
        <w:t xml:space="preserve">1067,6 </w:t>
      </w:r>
      <w:r w:rsidR="00144B64" w:rsidRPr="00144B64">
        <w:rPr>
          <w:bCs/>
          <w:sz w:val="28"/>
          <w:szCs w:val="28"/>
        </w:rPr>
        <w:t>тыс.</w:t>
      </w:r>
      <w:r w:rsidR="00534FDA">
        <w:rPr>
          <w:bCs/>
          <w:sz w:val="28"/>
          <w:szCs w:val="28"/>
        </w:rPr>
        <w:t xml:space="preserve"> </w:t>
      </w:r>
      <w:r w:rsidR="00144B64" w:rsidRPr="00144B64">
        <w:rPr>
          <w:bCs/>
          <w:sz w:val="28"/>
          <w:szCs w:val="28"/>
        </w:rPr>
        <w:t>рублей, что не соответствует принципу результативности</w:t>
      </w:r>
      <w:r w:rsidR="00144B64" w:rsidRPr="00144B64">
        <w:rPr>
          <w:b/>
          <w:bCs/>
          <w:sz w:val="28"/>
          <w:szCs w:val="28"/>
        </w:rPr>
        <w:t xml:space="preserve"> </w:t>
      </w:r>
      <w:r w:rsidR="00144B64" w:rsidRPr="00144B64">
        <w:rPr>
          <w:bCs/>
          <w:sz w:val="28"/>
          <w:szCs w:val="28"/>
        </w:rPr>
        <w:t xml:space="preserve">и эффективности использования бюджетных средств и </w:t>
      </w:r>
      <w:r w:rsidR="00144B64" w:rsidRPr="00144B64">
        <w:rPr>
          <w:rFonts w:eastAsia="Calibri"/>
          <w:sz w:val="28"/>
          <w:szCs w:val="28"/>
        </w:rPr>
        <w:t>является неэффективным использованием бюджетных средств.</w:t>
      </w:r>
    </w:p>
    <w:p w:rsidR="00830B3D" w:rsidRPr="00A72B47" w:rsidRDefault="00534FDA" w:rsidP="00020D41">
      <w:pPr>
        <w:autoSpaceDE w:val="0"/>
        <w:autoSpaceDN w:val="0"/>
        <w:adjustRightInd w:val="0"/>
        <w:ind w:left="-567" w:right="283" w:firstLine="425"/>
        <w:jc w:val="both"/>
        <w:rPr>
          <w:rFonts w:eastAsia="Calibri"/>
          <w:sz w:val="28"/>
          <w:szCs w:val="28"/>
        </w:rPr>
      </w:pPr>
      <w:r w:rsidRPr="00A72B47">
        <w:rPr>
          <w:rFonts w:eastAsia="Calibri"/>
          <w:sz w:val="28"/>
          <w:szCs w:val="28"/>
        </w:rPr>
        <w:t xml:space="preserve">По результату </w:t>
      </w:r>
      <w:r w:rsidR="0068624C" w:rsidRPr="00A72B47">
        <w:rPr>
          <w:rFonts w:eastAsia="Calibri"/>
          <w:sz w:val="28"/>
          <w:szCs w:val="28"/>
        </w:rPr>
        <w:t>ЭАМ</w:t>
      </w:r>
      <w:r w:rsidRPr="00A72B47">
        <w:rPr>
          <w:rFonts w:eastAsia="Calibri"/>
          <w:sz w:val="28"/>
          <w:szCs w:val="28"/>
        </w:rPr>
        <w:t xml:space="preserve"> в ФБП Мензелинского МР РТ н</w:t>
      </w:r>
      <w:r w:rsidR="001438A6" w:rsidRPr="00A72B47">
        <w:rPr>
          <w:rFonts w:eastAsia="Calibri"/>
          <w:bCs/>
          <w:sz w:val="28"/>
          <w:szCs w:val="28"/>
        </w:rPr>
        <w:t>аправлен</w:t>
      </w:r>
      <w:r w:rsidRPr="00A72B47">
        <w:rPr>
          <w:rFonts w:eastAsia="Calibri"/>
          <w:bCs/>
          <w:sz w:val="28"/>
          <w:szCs w:val="28"/>
        </w:rPr>
        <w:t>а</w:t>
      </w:r>
      <w:r w:rsidR="001438A6" w:rsidRPr="00A72B47">
        <w:rPr>
          <w:rFonts w:eastAsia="Calibri"/>
          <w:bCs/>
          <w:sz w:val="28"/>
          <w:szCs w:val="28"/>
        </w:rPr>
        <w:t xml:space="preserve"> </w:t>
      </w:r>
      <w:r w:rsidR="001438A6" w:rsidRPr="00A72B47">
        <w:rPr>
          <w:rFonts w:eastAsia="Calibri"/>
          <w:sz w:val="28"/>
          <w:szCs w:val="28"/>
        </w:rPr>
        <w:t>рекомендаци</w:t>
      </w:r>
      <w:r w:rsidRPr="00A72B47">
        <w:rPr>
          <w:rFonts w:eastAsia="Calibri"/>
          <w:sz w:val="28"/>
          <w:szCs w:val="28"/>
        </w:rPr>
        <w:t>я</w:t>
      </w:r>
      <w:r w:rsidR="001438A6" w:rsidRPr="00A72B47">
        <w:rPr>
          <w:rFonts w:eastAsia="Calibri"/>
          <w:sz w:val="28"/>
          <w:szCs w:val="28"/>
        </w:rPr>
        <w:t xml:space="preserve"> </w:t>
      </w:r>
      <w:r w:rsidR="0068624C" w:rsidRPr="00A72B47">
        <w:rPr>
          <w:rFonts w:eastAsia="Calibri"/>
          <w:sz w:val="28"/>
          <w:szCs w:val="28"/>
        </w:rPr>
        <w:t>о недопущении превышения предельного</w:t>
      </w:r>
      <w:r w:rsidR="00EB4C24" w:rsidRPr="00A72B47">
        <w:rPr>
          <w:rFonts w:eastAsia="Calibri"/>
          <w:sz w:val="28"/>
          <w:szCs w:val="28"/>
        </w:rPr>
        <w:t xml:space="preserve"> размера</w:t>
      </w:r>
      <w:r w:rsidR="0068624C" w:rsidRPr="00A72B47">
        <w:rPr>
          <w:rFonts w:eastAsia="Calibri"/>
          <w:sz w:val="28"/>
          <w:szCs w:val="28"/>
        </w:rPr>
        <w:t xml:space="preserve"> авансирования.</w:t>
      </w:r>
    </w:p>
    <w:p w:rsidR="004D196C" w:rsidRDefault="004D196C" w:rsidP="00020D41">
      <w:pPr>
        <w:pStyle w:val="a6"/>
        <w:shd w:val="clear" w:color="auto" w:fill="FFFFFF"/>
        <w:ind w:left="-567"/>
        <w:jc w:val="both"/>
        <w:rPr>
          <w:rFonts w:eastAsia="Calibri"/>
          <w:b/>
          <w:bCs/>
          <w:sz w:val="28"/>
          <w:szCs w:val="28"/>
        </w:rPr>
      </w:pPr>
      <w:r w:rsidRPr="004D196C">
        <w:rPr>
          <w:rFonts w:eastAsia="Calibri"/>
          <w:b/>
          <w:bCs/>
          <w:sz w:val="28"/>
          <w:szCs w:val="28"/>
        </w:rPr>
        <w:t>3. Реализация результатов контрольных и экспертно-аналитических мероприятий</w:t>
      </w:r>
    </w:p>
    <w:p w:rsidR="004D196C" w:rsidRPr="00622F5F" w:rsidRDefault="004D196C" w:rsidP="004F7FDA">
      <w:pPr>
        <w:pStyle w:val="a6"/>
        <w:shd w:val="clear" w:color="auto" w:fill="FFFFFF"/>
        <w:spacing w:before="0" w:beforeAutospacing="0" w:after="0" w:afterAutospacing="0" w:line="276" w:lineRule="auto"/>
        <w:ind w:left="-567"/>
        <w:jc w:val="both"/>
        <w:rPr>
          <w:rFonts w:eastAsia="Calibri"/>
          <w:sz w:val="28"/>
          <w:szCs w:val="28"/>
        </w:rPr>
      </w:pPr>
      <w:r w:rsidRPr="00622F5F">
        <w:rPr>
          <w:rFonts w:eastAsia="Calibri"/>
          <w:sz w:val="28"/>
          <w:szCs w:val="28"/>
        </w:rPr>
        <w:t xml:space="preserve">3.1. </w:t>
      </w:r>
      <w:r w:rsidR="00622F5F">
        <w:rPr>
          <w:color w:val="000000" w:themeColor="text1"/>
          <w:sz w:val="28"/>
          <w:szCs w:val="28"/>
        </w:rPr>
        <w:t>П</w:t>
      </w:r>
      <w:r w:rsidR="00622F5F" w:rsidRPr="001B5FF1">
        <w:rPr>
          <w:color w:val="000000" w:themeColor="text1"/>
          <w:sz w:val="28"/>
          <w:szCs w:val="28"/>
        </w:rPr>
        <w:t xml:space="preserve">о результатам </w:t>
      </w:r>
      <w:r w:rsidR="00622F5F">
        <w:rPr>
          <w:rFonts w:eastAsia="Calibri"/>
          <w:sz w:val="28"/>
          <w:szCs w:val="28"/>
        </w:rPr>
        <w:t>контрольных мероприятий ИК СП Мензелинского МР РТ</w:t>
      </w:r>
      <w:r w:rsidR="00622F5F" w:rsidRPr="001B5FF1">
        <w:rPr>
          <w:color w:val="000000" w:themeColor="text1"/>
          <w:sz w:val="28"/>
          <w:szCs w:val="28"/>
        </w:rPr>
        <w:t xml:space="preserve"> направлен</w:t>
      </w:r>
      <w:r w:rsidR="00622F5F">
        <w:rPr>
          <w:color w:val="000000" w:themeColor="text1"/>
          <w:sz w:val="28"/>
          <w:szCs w:val="28"/>
        </w:rPr>
        <w:t xml:space="preserve">о </w:t>
      </w:r>
      <w:r w:rsidR="006815FD">
        <w:rPr>
          <w:color w:val="000000" w:themeColor="text1"/>
          <w:sz w:val="28"/>
          <w:szCs w:val="28"/>
        </w:rPr>
        <w:t>4</w:t>
      </w:r>
      <w:r w:rsidR="00622F5F" w:rsidRPr="001B5FF1">
        <w:rPr>
          <w:color w:val="000000" w:themeColor="text1"/>
          <w:sz w:val="28"/>
          <w:szCs w:val="28"/>
        </w:rPr>
        <w:t xml:space="preserve"> представлени</w:t>
      </w:r>
      <w:r w:rsidR="001F000F">
        <w:rPr>
          <w:color w:val="000000" w:themeColor="text1"/>
          <w:sz w:val="28"/>
          <w:szCs w:val="28"/>
        </w:rPr>
        <w:t>я</w:t>
      </w:r>
      <w:r w:rsidR="00622F5F" w:rsidRPr="001B5FF1">
        <w:rPr>
          <w:color w:val="000000" w:themeColor="text1"/>
          <w:sz w:val="28"/>
          <w:szCs w:val="28"/>
        </w:rPr>
        <w:t xml:space="preserve"> </w:t>
      </w:r>
      <w:r w:rsidR="00622F5F">
        <w:rPr>
          <w:color w:val="000000" w:themeColor="text1"/>
          <w:sz w:val="28"/>
          <w:szCs w:val="28"/>
        </w:rPr>
        <w:t>П</w:t>
      </w:r>
      <w:r w:rsidR="00622F5F" w:rsidRPr="001B5FF1">
        <w:rPr>
          <w:color w:val="000000" w:themeColor="text1"/>
          <w:sz w:val="28"/>
          <w:szCs w:val="28"/>
        </w:rPr>
        <w:t xml:space="preserve">алаты об устранении выявленных нарушений с предложением рассмотреть результаты проверок и представить информацию о принятых мерах в месячный срок со дня получения </w:t>
      </w:r>
      <w:r w:rsidR="00622F5F">
        <w:rPr>
          <w:color w:val="000000" w:themeColor="text1"/>
          <w:sz w:val="28"/>
          <w:szCs w:val="28"/>
        </w:rPr>
        <w:t>представления</w:t>
      </w:r>
      <w:r w:rsidR="00622F5F" w:rsidRPr="001B5FF1">
        <w:rPr>
          <w:color w:val="000000" w:themeColor="text1"/>
          <w:sz w:val="28"/>
          <w:szCs w:val="28"/>
        </w:rPr>
        <w:t>.</w:t>
      </w:r>
      <w:r w:rsidR="00622F5F" w:rsidRPr="00622F5F">
        <w:rPr>
          <w:color w:val="000000" w:themeColor="text1"/>
          <w:sz w:val="28"/>
          <w:szCs w:val="28"/>
        </w:rPr>
        <w:t xml:space="preserve"> </w:t>
      </w:r>
      <w:r w:rsidR="00622F5F" w:rsidRPr="001B5FF1">
        <w:rPr>
          <w:color w:val="000000" w:themeColor="text1"/>
          <w:sz w:val="28"/>
          <w:szCs w:val="28"/>
        </w:rPr>
        <w:t xml:space="preserve">В установленные сроки ответы получены.  </w:t>
      </w:r>
    </w:p>
    <w:p w:rsidR="00F97711" w:rsidRDefault="00622F5F" w:rsidP="001F000F">
      <w:pPr>
        <w:spacing w:after="120" w:line="276" w:lineRule="auto"/>
        <w:ind w:left="-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622F5F">
        <w:rPr>
          <w:rFonts w:eastAsia="Calibri"/>
          <w:bCs/>
          <w:sz w:val="28"/>
          <w:szCs w:val="28"/>
        </w:rPr>
        <w:t>3.</w:t>
      </w:r>
      <w:r w:rsidR="00FE6D3D">
        <w:rPr>
          <w:rFonts w:eastAsia="Calibri"/>
          <w:bCs/>
          <w:sz w:val="28"/>
          <w:szCs w:val="28"/>
        </w:rPr>
        <w:t>1.</w:t>
      </w:r>
      <w:r w:rsidR="001F000F">
        <w:rPr>
          <w:rFonts w:eastAsia="Calibri"/>
          <w:bCs/>
          <w:sz w:val="28"/>
          <w:szCs w:val="28"/>
        </w:rPr>
        <w:t>2</w:t>
      </w:r>
      <w:r w:rsidRPr="00622F5F">
        <w:rPr>
          <w:rFonts w:eastAsia="Calibri"/>
          <w:bCs/>
          <w:sz w:val="28"/>
          <w:szCs w:val="28"/>
        </w:rPr>
        <w:t xml:space="preserve">. </w:t>
      </w:r>
      <w:r w:rsidR="00F809F9" w:rsidRPr="00F809F9">
        <w:rPr>
          <w:rFonts w:eastAsia="Calibri"/>
          <w:sz w:val="28"/>
          <w:szCs w:val="28"/>
          <w:lang w:eastAsia="en-US"/>
        </w:rPr>
        <w:t xml:space="preserve"> </w:t>
      </w:r>
      <w:r w:rsidR="00DF2054" w:rsidRPr="00926633">
        <w:rPr>
          <w:rFonts w:eastAsia="Calibri"/>
          <w:sz w:val="28"/>
          <w:szCs w:val="28"/>
          <w:lang w:eastAsia="en-US"/>
        </w:rPr>
        <w:t>Собственник</w:t>
      </w:r>
      <w:r w:rsidR="00706B87">
        <w:rPr>
          <w:rFonts w:eastAsia="Calibri"/>
          <w:sz w:val="28"/>
          <w:szCs w:val="28"/>
          <w:lang w:eastAsia="en-US"/>
        </w:rPr>
        <w:t>ам</w:t>
      </w:r>
      <w:r w:rsidR="00DF2054" w:rsidRPr="00926633">
        <w:rPr>
          <w:rFonts w:eastAsia="Calibri"/>
          <w:sz w:val="28"/>
          <w:szCs w:val="28"/>
          <w:lang w:eastAsia="en-US"/>
        </w:rPr>
        <w:t xml:space="preserve"> принять меры по обеспечению поступления арендной платы в бюджет поселения. </w:t>
      </w:r>
    </w:p>
    <w:p w:rsidR="001F000F" w:rsidRDefault="00FE6D3D" w:rsidP="001F000F">
      <w:pPr>
        <w:widowControl w:val="0"/>
        <w:autoSpaceDE w:val="0"/>
        <w:autoSpaceDN w:val="0"/>
        <w:adjustRightInd w:val="0"/>
        <w:spacing w:after="200" w:line="276" w:lineRule="auto"/>
        <w:ind w:left="-567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3.1.3.</w:t>
      </w:r>
      <w:r w:rsidR="001F000F" w:rsidRPr="001F000F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Р</w:t>
      </w:r>
      <w:r w:rsidR="001F000F" w:rsidRPr="001F000F">
        <w:rPr>
          <w:rFonts w:eastAsia="Calibri"/>
          <w:sz w:val="28"/>
          <w:szCs w:val="28"/>
          <w:lang w:eastAsia="en-US"/>
        </w:rPr>
        <w:t xml:space="preserve">азработать и утвердить в соответствии № 131-ФЗ от 06.10.2003 «Об общих </w:t>
      </w:r>
      <w:r w:rsidR="001F000F" w:rsidRPr="001F000F">
        <w:rPr>
          <w:rFonts w:eastAsia="Calibri"/>
          <w:sz w:val="28"/>
          <w:szCs w:val="28"/>
          <w:lang w:eastAsia="en-US"/>
        </w:rPr>
        <w:lastRenderedPageBreak/>
        <w:t>принципах организации местного самоуправления в Российской Федерации», ст.14 «Вопросы местного значения городского, сельского поселения», п.п.15 «создание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полосам» (в ред. Федерального закона от 19.07.2011 N 246-ФЗ), Положение регламентирующее создание условий для массового отдыха населения и обустройства мест массового отдыха населения.</w:t>
      </w:r>
    </w:p>
    <w:p w:rsidR="0031055D" w:rsidRPr="0031055D" w:rsidRDefault="00F809F9" w:rsidP="0031055D">
      <w:pPr>
        <w:widowControl w:val="0"/>
        <w:autoSpaceDE w:val="0"/>
        <w:autoSpaceDN w:val="0"/>
        <w:adjustRightInd w:val="0"/>
        <w:spacing w:after="200" w:line="276" w:lineRule="auto"/>
        <w:ind w:left="-567"/>
        <w:contextualSpacing/>
        <w:jc w:val="both"/>
        <w:rPr>
          <w:sz w:val="28"/>
          <w:szCs w:val="28"/>
        </w:rPr>
      </w:pPr>
      <w:r w:rsidRPr="00F809F9">
        <w:rPr>
          <w:sz w:val="28"/>
          <w:szCs w:val="28"/>
        </w:rPr>
        <w:t xml:space="preserve"> </w:t>
      </w:r>
      <w:r w:rsidR="00FE6D3D">
        <w:rPr>
          <w:sz w:val="28"/>
          <w:szCs w:val="28"/>
        </w:rPr>
        <w:t>3.1.</w:t>
      </w:r>
      <w:r w:rsidR="00CF4CDB">
        <w:rPr>
          <w:sz w:val="28"/>
          <w:szCs w:val="28"/>
        </w:rPr>
        <w:t>4</w:t>
      </w:r>
      <w:r w:rsidR="00FE6D3D">
        <w:rPr>
          <w:sz w:val="28"/>
          <w:szCs w:val="28"/>
        </w:rPr>
        <w:t>.</w:t>
      </w:r>
      <w:r w:rsidR="0031055D" w:rsidRPr="0031055D">
        <w:rPr>
          <w:sz w:val="28"/>
          <w:szCs w:val="28"/>
        </w:rPr>
        <w:t xml:space="preserve"> </w:t>
      </w:r>
      <w:r w:rsidR="00FE6D3D">
        <w:rPr>
          <w:sz w:val="28"/>
          <w:szCs w:val="28"/>
        </w:rPr>
        <w:t>О</w:t>
      </w:r>
      <w:r w:rsidR="0031055D" w:rsidRPr="0031055D">
        <w:rPr>
          <w:sz w:val="28"/>
          <w:szCs w:val="28"/>
        </w:rPr>
        <w:t>беспечить своевременное отражение в регистрах бухгалтерского учета фактов хозяйственной жизни при приемке, передаче, исключению активов в соответствии с требованиями Федерального закона от 6 декабря 2011 г. N 402-ФЗ «О бухгалтерском учете»</w:t>
      </w:r>
      <w:r w:rsidR="00FE6D3D">
        <w:rPr>
          <w:sz w:val="28"/>
          <w:szCs w:val="28"/>
        </w:rPr>
        <w:t>.</w:t>
      </w:r>
    </w:p>
    <w:p w:rsidR="0031055D" w:rsidRPr="0031055D" w:rsidRDefault="00FE6D3D" w:rsidP="0031055D">
      <w:pPr>
        <w:widowControl w:val="0"/>
        <w:autoSpaceDE w:val="0"/>
        <w:autoSpaceDN w:val="0"/>
        <w:adjustRightInd w:val="0"/>
        <w:spacing w:after="200" w:line="276" w:lineRule="auto"/>
        <w:ind w:left="-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CF4CDB">
        <w:rPr>
          <w:sz w:val="28"/>
          <w:szCs w:val="28"/>
        </w:rPr>
        <w:t>5</w:t>
      </w:r>
      <w:r>
        <w:rPr>
          <w:sz w:val="28"/>
          <w:szCs w:val="28"/>
        </w:rPr>
        <w:t>. П</w:t>
      </w:r>
      <w:r w:rsidR="0031055D" w:rsidRPr="0031055D">
        <w:rPr>
          <w:sz w:val="28"/>
          <w:szCs w:val="28"/>
        </w:rPr>
        <w:t xml:space="preserve">ровести работу по передаче муниципального имущества сторонним организациям с соблюдением норм Федерального закона «О защите конкуренции» №135-ФЗ от 26.07.2006 г.; </w:t>
      </w:r>
    </w:p>
    <w:p w:rsidR="0031055D" w:rsidRDefault="00FE6D3D" w:rsidP="0031055D">
      <w:pPr>
        <w:widowControl w:val="0"/>
        <w:autoSpaceDE w:val="0"/>
        <w:autoSpaceDN w:val="0"/>
        <w:adjustRightInd w:val="0"/>
        <w:spacing w:after="200" w:line="276" w:lineRule="auto"/>
        <w:ind w:left="-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CF4CDB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31055D" w:rsidRPr="0031055D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31055D" w:rsidRPr="0031055D">
        <w:rPr>
          <w:sz w:val="28"/>
          <w:szCs w:val="28"/>
        </w:rPr>
        <w:t>едение Реестра муниципального имущества привести в соответствие с Приказом Министерства экономического развития Российской Федерации от 30.08.2011 №424 «Об утверждении порядка ведения органами местного самоуправления реестров муниципального имущества»</w:t>
      </w:r>
    </w:p>
    <w:p w:rsidR="00367E3D" w:rsidRPr="00367E3D" w:rsidRDefault="00FE6D3D" w:rsidP="00FE6D3D">
      <w:pPr>
        <w:widowControl w:val="0"/>
        <w:autoSpaceDE w:val="0"/>
        <w:autoSpaceDN w:val="0"/>
        <w:adjustRightInd w:val="0"/>
        <w:spacing w:after="200" w:line="276" w:lineRule="auto"/>
        <w:ind w:left="-567"/>
        <w:contextualSpacing/>
        <w:jc w:val="both"/>
        <w:rPr>
          <w:color w:val="000000"/>
          <w:sz w:val="28"/>
          <w:szCs w:val="22"/>
        </w:rPr>
      </w:pPr>
      <w:r>
        <w:rPr>
          <w:sz w:val="28"/>
          <w:szCs w:val="28"/>
        </w:rPr>
        <w:t>3.2.</w:t>
      </w:r>
      <w:r w:rsidR="00367E3D" w:rsidRPr="00367E3D">
        <w:rPr>
          <w:color w:val="000000"/>
          <w:sz w:val="28"/>
          <w:szCs w:val="22"/>
        </w:rPr>
        <w:t>По результатам аналитического мероприятия рекомендовать:</w:t>
      </w:r>
    </w:p>
    <w:p w:rsidR="00367E3D" w:rsidRPr="00367E3D" w:rsidRDefault="00FE6D3D" w:rsidP="00FE6D3D">
      <w:pPr>
        <w:autoSpaceDE w:val="0"/>
        <w:autoSpaceDN w:val="0"/>
        <w:adjustRightInd w:val="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3.2.1. </w:t>
      </w:r>
      <w:r w:rsidR="00367E3D">
        <w:rPr>
          <w:sz w:val="28"/>
          <w:szCs w:val="28"/>
        </w:rPr>
        <w:t>Р</w:t>
      </w:r>
      <w:r w:rsidR="00367E3D" w:rsidRPr="00367E3D">
        <w:rPr>
          <w:sz w:val="28"/>
          <w:szCs w:val="28"/>
        </w:rPr>
        <w:t>азработать и утвердить муниципальный правовой акт регулирующий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основываясь на требования Постановления Правительства РФ от 25.10.2023 N 1782.</w:t>
      </w:r>
    </w:p>
    <w:p w:rsidR="00367E3D" w:rsidRDefault="00367E3D" w:rsidP="00F809F9">
      <w:pPr>
        <w:widowControl w:val="0"/>
        <w:autoSpaceDE w:val="0"/>
        <w:autoSpaceDN w:val="0"/>
        <w:adjustRightInd w:val="0"/>
        <w:spacing w:after="200" w:line="276" w:lineRule="auto"/>
        <w:ind w:left="-567"/>
        <w:contextualSpacing/>
        <w:jc w:val="both"/>
        <w:rPr>
          <w:sz w:val="28"/>
          <w:szCs w:val="28"/>
        </w:rPr>
      </w:pPr>
    </w:p>
    <w:p w:rsidR="00012775" w:rsidRPr="00926633" w:rsidRDefault="00012775" w:rsidP="000D1275">
      <w:pPr>
        <w:widowControl w:val="0"/>
        <w:autoSpaceDE w:val="0"/>
        <w:autoSpaceDN w:val="0"/>
        <w:adjustRightInd w:val="0"/>
        <w:spacing w:after="200" w:line="276" w:lineRule="auto"/>
        <w:ind w:left="-567" w:firstLine="567"/>
        <w:contextualSpacing/>
        <w:jc w:val="both"/>
        <w:rPr>
          <w:sz w:val="28"/>
          <w:szCs w:val="28"/>
        </w:rPr>
      </w:pPr>
      <w:r w:rsidRPr="00CF4CDB">
        <w:rPr>
          <w:rFonts w:eastAsia="Calibri"/>
          <w:sz w:val="28"/>
          <w:szCs w:val="28"/>
        </w:rPr>
        <w:t>Процент предложений (рекомендаций), реализованных по результатам КМ и ЭАМ</w:t>
      </w:r>
      <w:r w:rsidR="002C4652" w:rsidRPr="00CF4CDB">
        <w:rPr>
          <w:rFonts w:eastAsia="Calibri"/>
          <w:sz w:val="28"/>
          <w:szCs w:val="28"/>
        </w:rPr>
        <w:t xml:space="preserve"> составил 66,7</w:t>
      </w:r>
      <w:r w:rsidRPr="00CF4CDB">
        <w:rPr>
          <w:rFonts w:eastAsia="Calibri"/>
          <w:sz w:val="28"/>
          <w:szCs w:val="28"/>
        </w:rPr>
        <w:t xml:space="preserve"> </w:t>
      </w:r>
      <w:r w:rsidR="002C4652" w:rsidRPr="00CF4CDB">
        <w:rPr>
          <w:rFonts w:eastAsia="Calibri"/>
          <w:sz w:val="28"/>
          <w:szCs w:val="28"/>
        </w:rPr>
        <w:t>%.</w:t>
      </w:r>
    </w:p>
    <w:p w:rsidR="00CC0A4E" w:rsidRDefault="00CC0A4E" w:rsidP="000D1275">
      <w:pPr>
        <w:pStyle w:val="a6"/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color w:val="000000" w:themeColor="text1"/>
          <w:sz w:val="28"/>
          <w:szCs w:val="28"/>
        </w:rPr>
      </w:pPr>
      <w:r w:rsidRPr="001B5FF1">
        <w:rPr>
          <w:color w:val="000000" w:themeColor="text1"/>
          <w:sz w:val="28"/>
          <w:szCs w:val="28"/>
        </w:rPr>
        <w:t>Материалы проверок и контрольно-аналитических мероприятий направлены</w:t>
      </w:r>
      <w:r>
        <w:rPr>
          <w:color w:val="000000" w:themeColor="text1"/>
          <w:sz w:val="28"/>
          <w:szCs w:val="28"/>
        </w:rPr>
        <w:t xml:space="preserve"> в Совет Мензелинского МР, Главе района, </w:t>
      </w:r>
      <w:r w:rsidRPr="001B5FF1">
        <w:rPr>
          <w:color w:val="000000" w:themeColor="text1"/>
          <w:sz w:val="28"/>
          <w:szCs w:val="28"/>
        </w:rPr>
        <w:t>Главам поселений, руководителям учреждений в Финансово-бюджетную</w:t>
      </w:r>
      <w:r>
        <w:rPr>
          <w:color w:val="000000" w:themeColor="text1"/>
          <w:sz w:val="28"/>
          <w:szCs w:val="28"/>
        </w:rPr>
        <w:t xml:space="preserve"> палату </w:t>
      </w:r>
      <w:r w:rsidRPr="001B5FF1">
        <w:rPr>
          <w:color w:val="000000" w:themeColor="text1"/>
          <w:sz w:val="28"/>
          <w:szCs w:val="28"/>
        </w:rPr>
        <w:t>для принятия соответствующих мер, предусмотренных законодательством.</w:t>
      </w:r>
    </w:p>
    <w:p w:rsidR="00CC0A4E" w:rsidRPr="001B5FF1" w:rsidRDefault="00CC0A4E" w:rsidP="000D1275">
      <w:pPr>
        <w:pStyle w:val="a6"/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color w:val="000000" w:themeColor="text1"/>
          <w:sz w:val="28"/>
          <w:szCs w:val="28"/>
        </w:rPr>
      </w:pPr>
      <w:r w:rsidRPr="001B5FF1">
        <w:rPr>
          <w:color w:val="000000" w:themeColor="text1"/>
          <w:sz w:val="28"/>
          <w:szCs w:val="28"/>
        </w:rPr>
        <w:t xml:space="preserve">Руководителям проверенных учреждений и органов местного самоуправления направлено </w:t>
      </w:r>
      <w:r w:rsidR="0058164D">
        <w:rPr>
          <w:color w:val="000000" w:themeColor="text1"/>
          <w:sz w:val="28"/>
          <w:szCs w:val="28"/>
        </w:rPr>
        <w:t>4</w:t>
      </w:r>
      <w:r w:rsidRPr="001B5FF1">
        <w:rPr>
          <w:color w:val="000000" w:themeColor="text1"/>
          <w:sz w:val="28"/>
          <w:szCs w:val="28"/>
        </w:rPr>
        <w:t xml:space="preserve"> представлени</w:t>
      </w:r>
      <w:r w:rsidR="0058164D">
        <w:rPr>
          <w:color w:val="000000" w:themeColor="text1"/>
          <w:sz w:val="28"/>
          <w:szCs w:val="28"/>
        </w:rPr>
        <w:t>я</w:t>
      </w:r>
      <w:r w:rsidRPr="001B5FF1">
        <w:rPr>
          <w:color w:val="000000" w:themeColor="text1"/>
          <w:sz w:val="28"/>
          <w:szCs w:val="28"/>
        </w:rPr>
        <w:t xml:space="preserve"> Контрольно-счетной палаты с требованием устранить выявленные нарушения в месячный срок</w:t>
      </w:r>
      <w:r>
        <w:rPr>
          <w:color w:val="000000" w:themeColor="text1"/>
          <w:sz w:val="28"/>
          <w:szCs w:val="28"/>
        </w:rPr>
        <w:t xml:space="preserve"> и</w:t>
      </w:r>
      <w:r w:rsidRPr="001B5FF1">
        <w:rPr>
          <w:color w:val="000000" w:themeColor="text1"/>
          <w:sz w:val="28"/>
          <w:szCs w:val="28"/>
        </w:rPr>
        <w:t xml:space="preserve"> подготовить от</w:t>
      </w:r>
      <w:r>
        <w:rPr>
          <w:color w:val="000000" w:themeColor="text1"/>
          <w:sz w:val="28"/>
          <w:szCs w:val="28"/>
        </w:rPr>
        <w:t>ч</w:t>
      </w:r>
      <w:r w:rsidRPr="001B5FF1">
        <w:rPr>
          <w:color w:val="000000" w:themeColor="text1"/>
          <w:sz w:val="28"/>
          <w:szCs w:val="28"/>
        </w:rPr>
        <w:t>ет</w:t>
      </w:r>
      <w:r>
        <w:rPr>
          <w:color w:val="000000" w:themeColor="text1"/>
          <w:sz w:val="28"/>
          <w:szCs w:val="28"/>
        </w:rPr>
        <w:t xml:space="preserve"> о проделанной работе</w:t>
      </w:r>
      <w:r w:rsidRPr="001B5FF1">
        <w:rPr>
          <w:color w:val="000000" w:themeColor="text1"/>
          <w:sz w:val="28"/>
          <w:szCs w:val="28"/>
        </w:rPr>
        <w:t>. В установленные сроки ответы получены.  Учреждениями приняты меры по дальнейшему недопущению выявленных нарушений бюджетного законодательства.</w:t>
      </w:r>
    </w:p>
    <w:p w:rsidR="00955812" w:rsidRDefault="00DC5770" w:rsidP="00955812">
      <w:pPr>
        <w:shd w:val="clear" w:color="auto" w:fill="FFFFFF"/>
        <w:spacing w:line="276" w:lineRule="auto"/>
        <w:ind w:left="-567" w:firstLine="567"/>
        <w:jc w:val="both"/>
      </w:pPr>
      <w:r w:rsidRPr="00DC5770">
        <w:rPr>
          <w:sz w:val="28"/>
          <w:szCs w:val="28"/>
          <w:u w:val="single"/>
        </w:rPr>
        <w:lastRenderedPageBreak/>
        <w:t>Меры, принимаемые Контрольно-счетной палатой по противодействию коррупции</w:t>
      </w:r>
      <w:r>
        <w:t xml:space="preserve"> </w:t>
      </w:r>
    </w:p>
    <w:p w:rsidR="00DC5770" w:rsidRPr="004D645C" w:rsidRDefault="00DC5770" w:rsidP="00955812">
      <w:pPr>
        <w:shd w:val="clear" w:color="auto" w:fill="FFFFFF"/>
        <w:spacing w:line="276" w:lineRule="auto"/>
        <w:ind w:left="-567" w:firstLine="567"/>
        <w:jc w:val="both"/>
        <w:rPr>
          <w:sz w:val="28"/>
          <w:szCs w:val="28"/>
        </w:rPr>
      </w:pPr>
      <w:r w:rsidRPr="004D645C">
        <w:rPr>
          <w:sz w:val="28"/>
          <w:szCs w:val="28"/>
        </w:rPr>
        <w:t xml:space="preserve">В пределах полномочий Контрольно-счетная палата участвует в работе Комиссии по противодействию коррупции при Главе Мензелинского муниципального района. В рамках экспертно-аналитических и контрольных мероприятий проводилась работа, направленная на противодействие коррупции, посредством осуществления контроля </w:t>
      </w:r>
      <w:r w:rsidR="00955812" w:rsidRPr="00955812">
        <w:rPr>
          <w:sz w:val="28"/>
          <w:szCs w:val="28"/>
        </w:rPr>
        <w:t xml:space="preserve">соблюдения бюджетного законодательства и иных нормативных актов, регулирующих бюджетные правоотношения при использовании межбюджетных трансфертов, предоставленных бюджету муниципального образования Мензелинского муниципального района Республики Татарстан на решение вопросов местного значения, осуществляемые с привлечением средств самообложения граждан поселения за период с 01.01.2022 - 31.12.2022 </w:t>
      </w:r>
      <w:proofErr w:type="spellStart"/>
      <w:r w:rsidR="00955812" w:rsidRPr="00955812">
        <w:rPr>
          <w:sz w:val="28"/>
          <w:szCs w:val="28"/>
        </w:rPr>
        <w:t>г.г</w:t>
      </w:r>
      <w:proofErr w:type="spellEnd"/>
      <w:r w:rsidR="00955812" w:rsidRPr="00955812">
        <w:rPr>
          <w:sz w:val="28"/>
          <w:szCs w:val="28"/>
        </w:rPr>
        <w:t>., управление и распоряжение имуществом находящейся в муниципальной собственности.</w:t>
      </w:r>
      <w:r w:rsidR="00955812">
        <w:rPr>
          <w:sz w:val="28"/>
          <w:szCs w:val="28"/>
        </w:rPr>
        <w:t xml:space="preserve"> Н</w:t>
      </w:r>
      <w:r w:rsidRPr="004D645C">
        <w:rPr>
          <w:sz w:val="28"/>
          <w:szCs w:val="28"/>
        </w:rPr>
        <w:t xml:space="preserve">а основании Решения «О проведении совместного контрольного мероприятия с Помощником Главы района и КСП Мензелинского МР» проведены выездные проверки в двух </w:t>
      </w:r>
      <w:r w:rsidRPr="004D645C">
        <w:rPr>
          <w:bCs/>
          <w:sz w:val="28"/>
          <w:szCs w:val="28"/>
        </w:rPr>
        <w:t>сельских поселениях Мензелинского МР Республики Татарстан.</w:t>
      </w:r>
      <w:r w:rsidR="00045132" w:rsidRPr="004D645C">
        <w:rPr>
          <w:bCs/>
          <w:sz w:val="28"/>
          <w:szCs w:val="28"/>
        </w:rPr>
        <w:t xml:space="preserve"> В ходе проверки у</w:t>
      </w:r>
      <w:r w:rsidRPr="004D645C">
        <w:rPr>
          <w:sz w:val="28"/>
          <w:szCs w:val="28"/>
        </w:rPr>
        <w:t>делялось внимание коррупционным факторам и рискам при расходовании бюджетных средств и управлении муниципальной собственностью.</w:t>
      </w:r>
    </w:p>
    <w:p w:rsidR="004D645C" w:rsidRPr="00926633" w:rsidRDefault="00DC5770" w:rsidP="004D645C">
      <w:pPr>
        <w:spacing w:after="120" w:line="276" w:lineRule="auto"/>
        <w:ind w:left="-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4D645C">
        <w:rPr>
          <w:sz w:val="28"/>
          <w:szCs w:val="28"/>
        </w:rPr>
        <w:t xml:space="preserve">Председатель Контрольно-счетной палаты в течение года принимала участие на заседаниях Совета района и его постоянной комиссии по бюджетно-финансовым вопросам, местным налогам и сборам. В работе Контрольно-счетной палаты обращается внимание не только на выявление нарушений, но и на их пресечение и профилактику, в том числе, проводится аналитическая работа, способствующая совершенствованию нормативно-правовой базы. </w:t>
      </w:r>
    </w:p>
    <w:p w:rsidR="00CC0A4E" w:rsidRPr="004D645C" w:rsidRDefault="00DC5770" w:rsidP="00DC5770">
      <w:pPr>
        <w:shd w:val="clear" w:color="auto" w:fill="FFFFFF"/>
        <w:spacing w:line="276" w:lineRule="auto"/>
        <w:ind w:left="-567" w:firstLine="567"/>
        <w:jc w:val="both"/>
        <w:rPr>
          <w:sz w:val="28"/>
          <w:szCs w:val="28"/>
        </w:rPr>
      </w:pPr>
      <w:r w:rsidRPr="004D645C">
        <w:rPr>
          <w:sz w:val="28"/>
          <w:szCs w:val="28"/>
        </w:rPr>
        <w:t xml:space="preserve">В рамках действующего соглашения о взаимодействии между Контрольно-счетной палатой и прокуратурой Мензелинского района организован обмен информацией об итогах проверок, а также принятых по ним мерах прокурорского реагирования. </w:t>
      </w:r>
      <w:r w:rsidRPr="007F3EEF">
        <w:rPr>
          <w:sz w:val="28"/>
          <w:szCs w:val="28"/>
        </w:rPr>
        <w:t xml:space="preserve">Прокуратурой района по итогам рассмотрения материалов проверок </w:t>
      </w:r>
      <w:r w:rsidR="00045132" w:rsidRPr="007F3EEF">
        <w:rPr>
          <w:sz w:val="28"/>
          <w:szCs w:val="28"/>
        </w:rPr>
        <w:t>С</w:t>
      </w:r>
      <w:r w:rsidRPr="007F3EEF">
        <w:rPr>
          <w:sz w:val="28"/>
          <w:szCs w:val="28"/>
        </w:rPr>
        <w:t xml:space="preserve">четной палаты в адрес </w:t>
      </w:r>
      <w:r w:rsidR="007F3EEF" w:rsidRPr="007F3EEF">
        <w:rPr>
          <w:sz w:val="28"/>
          <w:szCs w:val="28"/>
        </w:rPr>
        <w:t>одного</w:t>
      </w:r>
      <w:r w:rsidRPr="007F3EEF">
        <w:rPr>
          <w:sz w:val="28"/>
          <w:szCs w:val="28"/>
        </w:rPr>
        <w:t xml:space="preserve"> объект</w:t>
      </w:r>
      <w:r w:rsidR="007F3EEF" w:rsidRPr="007F3EEF">
        <w:rPr>
          <w:sz w:val="28"/>
          <w:szCs w:val="28"/>
        </w:rPr>
        <w:t>а</w:t>
      </w:r>
      <w:r w:rsidRPr="007F3EEF">
        <w:rPr>
          <w:sz w:val="28"/>
          <w:szCs w:val="28"/>
        </w:rPr>
        <w:t xml:space="preserve"> внесено представлени</w:t>
      </w:r>
      <w:r w:rsidR="00045132" w:rsidRPr="007F3EEF">
        <w:rPr>
          <w:sz w:val="28"/>
          <w:szCs w:val="28"/>
        </w:rPr>
        <w:t>е</w:t>
      </w:r>
      <w:r w:rsidRPr="007F3EEF">
        <w:rPr>
          <w:sz w:val="28"/>
          <w:szCs w:val="28"/>
        </w:rPr>
        <w:t xml:space="preserve"> об </w:t>
      </w:r>
      <w:r w:rsidR="007F3EEF" w:rsidRPr="007F3EEF">
        <w:rPr>
          <w:sz w:val="28"/>
          <w:szCs w:val="28"/>
        </w:rPr>
        <w:t>устранении нарушений</w:t>
      </w:r>
      <w:r w:rsidRPr="007F3EEF">
        <w:rPr>
          <w:sz w:val="28"/>
          <w:szCs w:val="28"/>
        </w:rPr>
        <w:t xml:space="preserve"> </w:t>
      </w:r>
      <w:r w:rsidR="007F3EEF" w:rsidRPr="007F3EEF">
        <w:rPr>
          <w:sz w:val="28"/>
          <w:szCs w:val="28"/>
        </w:rPr>
        <w:t xml:space="preserve">федерального </w:t>
      </w:r>
      <w:r w:rsidRPr="007F3EEF">
        <w:rPr>
          <w:sz w:val="28"/>
          <w:szCs w:val="28"/>
        </w:rPr>
        <w:t>законодательства.</w:t>
      </w:r>
    </w:p>
    <w:p w:rsidR="00DC5770" w:rsidRPr="001B5FF1" w:rsidRDefault="00DC5770" w:rsidP="00DC5770">
      <w:pPr>
        <w:shd w:val="clear" w:color="auto" w:fill="FFFFFF"/>
        <w:spacing w:line="276" w:lineRule="auto"/>
        <w:ind w:left="-567" w:firstLine="567"/>
        <w:jc w:val="both"/>
        <w:rPr>
          <w:color w:val="000000" w:themeColor="text1"/>
          <w:sz w:val="28"/>
          <w:szCs w:val="28"/>
        </w:rPr>
      </w:pPr>
    </w:p>
    <w:p w:rsidR="0070390D" w:rsidRDefault="0070390D" w:rsidP="00125317">
      <w:pPr>
        <w:pStyle w:val="a6"/>
        <w:shd w:val="clear" w:color="auto" w:fill="FFFFFF"/>
        <w:spacing w:before="0" w:beforeAutospacing="0" w:after="0" w:afterAutospacing="0" w:line="276" w:lineRule="auto"/>
        <w:ind w:left="-567"/>
        <w:jc w:val="both"/>
      </w:pPr>
      <w:r w:rsidRPr="0070390D">
        <w:rPr>
          <w:sz w:val="28"/>
          <w:szCs w:val="28"/>
          <w:u w:val="single"/>
        </w:rPr>
        <w:t>Взаимодействие со Счетной палатой Республики Татарстан, органами финансового контроля и иными контролирующими органами</w:t>
      </w:r>
      <w:r>
        <w:t xml:space="preserve"> </w:t>
      </w:r>
    </w:p>
    <w:p w:rsidR="00FF2597" w:rsidRPr="00FF2597" w:rsidRDefault="0070390D" w:rsidP="0058164D">
      <w:pPr>
        <w:pStyle w:val="a6"/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0390D">
        <w:rPr>
          <w:sz w:val="28"/>
          <w:szCs w:val="28"/>
        </w:rPr>
        <w:t xml:space="preserve">В течение отчетного года осуществлялось взаимодействие по вопросам текущей деятельности со Счетной палатой Республики Татарстан, контрольно-счетными органами муниципальных районов Республики Татарстан. В рамках работы Совета контрольно-счетных органов Республики Татарстан оказывается организационная, правовая, методическая, информационная поддержка. </w:t>
      </w:r>
      <w:r w:rsidRPr="0070390D">
        <w:rPr>
          <w:sz w:val="28"/>
          <w:szCs w:val="28"/>
        </w:rPr>
        <w:lastRenderedPageBreak/>
        <w:t xml:space="preserve">Продолжилась практика проведения видеоконференций по актуальным вопросам осуществления внешнего финансового контроля Счетной палатой Республики Татарстан, Счетной палатой Российской Федерации. В формате видеоконференций (ВКС) проводились заседания Союза муниципальных контрольно-счетных органов Российской Федерации, Общее собрание (Конференция) собрание членов Союза муниципальных контрольно-счетных органов. </w:t>
      </w:r>
    </w:p>
    <w:p w:rsidR="00E71637" w:rsidRDefault="0070390D" w:rsidP="00E71637">
      <w:pPr>
        <w:spacing w:after="14" w:line="268" w:lineRule="auto"/>
        <w:ind w:left="-567" w:right="13" w:firstLine="559"/>
        <w:jc w:val="both"/>
        <w:rPr>
          <w:sz w:val="28"/>
          <w:szCs w:val="28"/>
        </w:rPr>
      </w:pPr>
      <w:r w:rsidRPr="00FC2CBA">
        <w:rPr>
          <w:sz w:val="28"/>
          <w:szCs w:val="28"/>
        </w:rPr>
        <w:t xml:space="preserve">Контрольно-счетная палата получила доступ на образовательную платформу Счетной палаты Российской Федерации и контрольно-счетных органов. Изучение передового профессионального опыта, применение практики видео семинаров, совещаний способствуют повышению профессионального уровня при решении задач в деятельности контрольно-счетного органа. </w:t>
      </w:r>
    </w:p>
    <w:p w:rsidR="00E71637" w:rsidRPr="00367E3D" w:rsidRDefault="009062FE" w:rsidP="00E71637">
      <w:pPr>
        <w:spacing w:after="14" w:line="268" w:lineRule="auto"/>
        <w:ind w:left="-567" w:right="13" w:firstLine="559"/>
        <w:jc w:val="both"/>
        <w:rPr>
          <w:color w:val="000000"/>
          <w:sz w:val="28"/>
          <w:szCs w:val="22"/>
        </w:rPr>
      </w:pPr>
      <w:r>
        <w:rPr>
          <w:sz w:val="28"/>
          <w:szCs w:val="28"/>
        </w:rPr>
        <w:t xml:space="preserve">В соответствии Протокола КСО РТ от 23.12.2022г. </w:t>
      </w:r>
      <w:r w:rsidR="0070390D" w:rsidRPr="00FC2CBA">
        <w:rPr>
          <w:sz w:val="28"/>
          <w:szCs w:val="28"/>
        </w:rPr>
        <w:t xml:space="preserve">Контрольно-счетная палата </w:t>
      </w:r>
      <w:r w:rsidR="00E71637">
        <w:rPr>
          <w:sz w:val="28"/>
          <w:szCs w:val="28"/>
        </w:rPr>
        <w:t>провела э</w:t>
      </w:r>
      <w:r w:rsidR="00E71637" w:rsidRPr="00367E3D">
        <w:rPr>
          <w:color w:val="000000"/>
          <w:sz w:val="28"/>
          <w:szCs w:val="22"/>
        </w:rPr>
        <w:t>кспертно-аналитическо</w:t>
      </w:r>
      <w:r w:rsidR="00E71637">
        <w:rPr>
          <w:color w:val="000000"/>
          <w:sz w:val="28"/>
          <w:szCs w:val="22"/>
        </w:rPr>
        <w:t>е</w:t>
      </w:r>
      <w:r w:rsidR="00E71637" w:rsidRPr="00367E3D">
        <w:rPr>
          <w:color w:val="000000"/>
          <w:sz w:val="28"/>
          <w:szCs w:val="22"/>
        </w:rPr>
        <w:t xml:space="preserve"> мероприяти</w:t>
      </w:r>
      <w:r w:rsidR="00E71637">
        <w:rPr>
          <w:color w:val="000000"/>
          <w:sz w:val="28"/>
          <w:szCs w:val="22"/>
        </w:rPr>
        <w:t>е</w:t>
      </w:r>
      <w:r w:rsidR="00E71637" w:rsidRPr="00367E3D">
        <w:rPr>
          <w:color w:val="000000"/>
          <w:sz w:val="28"/>
          <w:szCs w:val="22"/>
        </w:rPr>
        <w:t xml:space="preserve"> «Соблюдение порядка предоставления финансовой поддержки из местного бюджета 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работ, услуг». </w:t>
      </w:r>
    </w:p>
    <w:p w:rsidR="00B5301D" w:rsidRPr="00FC2CBA" w:rsidRDefault="0070390D" w:rsidP="002B05BB">
      <w:pPr>
        <w:pStyle w:val="a6"/>
        <w:shd w:val="clear" w:color="auto" w:fill="FFFFFF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FC2CBA">
        <w:rPr>
          <w:sz w:val="28"/>
          <w:szCs w:val="28"/>
        </w:rPr>
        <w:t>В 202</w:t>
      </w:r>
      <w:r w:rsidR="0058164D">
        <w:rPr>
          <w:sz w:val="28"/>
          <w:szCs w:val="28"/>
        </w:rPr>
        <w:t>3</w:t>
      </w:r>
      <w:r w:rsidRPr="00FC2CBA">
        <w:rPr>
          <w:sz w:val="28"/>
          <w:szCs w:val="28"/>
        </w:rPr>
        <w:t xml:space="preserve"> году Счетной палатой Республики Татарстан продолжен мониторинг эффективности использования высокотехнологического медицинского оборудования в учреждениях здравоохранения. В рамках указанного мероприятия Контрольно-счетной палатой ежеквартально направлялась информация об использовании высокотехнологичного медицинского оборудования Государственным автономным учреждением здравоохранения «</w:t>
      </w:r>
      <w:r w:rsidR="002B05BB" w:rsidRPr="00FC2CBA">
        <w:rPr>
          <w:sz w:val="28"/>
          <w:szCs w:val="28"/>
        </w:rPr>
        <w:t>Мензелинская</w:t>
      </w:r>
      <w:r w:rsidRPr="00FC2CBA">
        <w:rPr>
          <w:sz w:val="28"/>
          <w:szCs w:val="28"/>
        </w:rPr>
        <w:t xml:space="preserve"> центральная районная больница». </w:t>
      </w:r>
    </w:p>
    <w:p w:rsidR="00B5301D" w:rsidRPr="00FC2CBA" w:rsidRDefault="00B5301D" w:rsidP="00FC2CBA">
      <w:pPr>
        <w:pStyle w:val="a6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pacing w:val="4"/>
          <w:sz w:val="28"/>
          <w:szCs w:val="28"/>
        </w:rPr>
      </w:pPr>
      <w:r w:rsidRPr="00FC2CBA">
        <w:rPr>
          <w:sz w:val="28"/>
          <w:szCs w:val="28"/>
        </w:rPr>
        <w:t>В</w:t>
      </w:r>
      <w:r w:rsidR="00FC2CBA" w:rsidRPr="00FC2CBA">
        <w:rPr>
          <w:sz w:val="28"/>
          <w:szCs w:val="28"/>
        </w:rPr>
        <w:t xml:space="preserve"> </w:t>
      </w:r>
      <w:r w:rsidR="0070390D" w:rsidRPr="00FC2CBA">
        <w:rPr>
          <w:sz w:val="28"/>
          <w:szCs w:val="28"/>
        </w:rPr>
        <w:t>Счетн</w:t>
      </w:r>
      <w:r w:rsidR="00FC2CBA" w:rsidRPr="00FC2CBA">
        <w:rPr>
          <w:sz w:val="28"/>
          <w:szCs w:val="28"/>
        </w:rPr>
        <w:t>ую</w:t>
      </w:r>
      <w:r w:rsidR="0070390D" w:rsidRPr="00FC2CBA">
        <w:rPr>
          <w:sz w:val="28"/>
          <w:szCs w:val="28"/>
        </w:rPr>
        <w:t xml:space="preserve"> палат</w:t>
      </w:r>
      <w:r w:rsidR="00FC2CBA" w:rsidRPr="00FC2CBA">
        <w:rPr>
          <w:sz w:val="28"/>
          <w:szCs w:val="28"/>
        </w:rPr>
        <w:t>у</w:t>
      </w:r>
      <w:r w:rsidR="0070390D" w:rsidRPr="00FC2CBA">
        <w:rPr>
          <w:sz w:val="28"/>
          <w:szCs w:val="28"/>
        </w:rPr>
        <w:t xml:space="preserve"> Республики Татарстан </w:t>
      </w:r>
      <w:r w:rsidR="00FC2CBA" w:rsidRPr="00FC2CBA">
        <w:rPr>
          <w:sz w:val="28"/>
          <w:szCs w:val="28"/>
        </w:rPr>
        <w:t>(в рамках действующего соглашения) в соответствии с протоколом заседания Межведомственного совета по вопросам государственного финансового контроля в Республике Татарстан</w:t>
      </w:r>
      <w:r w:rsidR="00FC2CBA">
        <w:rPr>
          <w:sz w:val="28"/>
          <w:szCs w:val="28"/>
        </w:rPr>
        <w:t>,</w:t>
      </w:r>
      <w:r w:rsidR="00FC2CBA" w:rsidRPr="00FC2CBA">
        <w:rPr>
          <w:sz w:val="28"/>
          <w:szCs w:val="28"/>
        </w:rPr>
        <w:t xml:space="preserve"> предоставляется </w:t>
      </w:r>
      <w:r w:rsidRPr="00FC2CBA">
        <w:rPr>
          <w:sz w:val="28"/>
          <w:szCs w:val="28"/>
        </w:rPr>
        <w:t>информация о нарушениях и недостатках, выявляемых при осуществлении контроля за использованием бюджетных средств, выделяемых на организацию питания в учреждениях бюджетной сферы.</w:t>
      </w:r>
    </w:p>
    <w:p w:rsidR="00C3502F" w:rsidRDefault="0070390D" w:rsidP="00C3502F">
      <w:pPr>
        <w:pStyle w:val="a6"/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sz w:val="28"/>
          <w:szCs w:val="28"/>
        </w:rPr>
      </w:pPr>
      <w:r w:rsidRPr="00C3502F">
        <w:rPr>
          <w:sz w:val="28"/>
          <w:szCs w:val="28"/>
        </w:rPr>
        <w:t>По результатам мероприятий оформлены аналитические справки и направлены в Счетную палату Республики Татарстан. В Совет контрольно-счетных органов Республики Татарстан ежемесячно представлялась информация о текущей деятельности Контрольно-счетной палаты.</w:t>
      </w:r>
    </w:p>
    <w:p w:rsidR="00247E7B" w:rsidRDefault="00247E7B" w:rsidP="00247E7B">
      <w:pPr>
        <w:spacing w:line="276" w:lineRule="auto"/>
        <w:ind w:left="-567" w:firstLine="709"/>
        <w:jc w:val="both"/>
        <w:rPr>
          <w:sz w:val="28"/>
          <w:szCs w:val="28"/>
        </w:rPr>
      </w:pPr>
      <w:r w:rsidRPr="0070390D">
        <w:rPr>
          <w:sz w:val="28"/>
          <w:szCs w:val="28"/>
        </w:rPr>
        <w:t xml:space="preserve">В течение отчетного года </w:t>
      </w:r>
      <w:r>
        <w:rPr>
          <w:sz w:val="28"/>
          <w:szCs w:val="28"/>
        </w:rPr>
        <w:t xml:space="preserve">под сопровождением </w:t>
      </w:r>
      <w:r w:rsidRPr="0070390D">
        <w:rPr>
          <w:sz w:val="28"/>
          <w:szCs w:val="28"/>
        </w:rPr>
        <w:t>Счетной палат</w:t>
      </w:r>
      <w:r>
        <w:rPr>
          <w:sz w:val="28"/>
          <w:szCs w:val="28"/>
        </w:rPr>
        <w:t>ы</w:t>
      </w:r>
      <w:r w:rsidRPr="0070390D">
        <w:rPr>
          <w:sz w:val="28"/>
          <w:szCs w:val="28"/>
        </w:rPr>
        <w:t xml:space="preserve"> Республики Татарстан осуществлялось </w:t>
      </w:r>
      <w:r>
        <w:rPr>
          <w:sz w:val="28"/>
          <w:szCs w:val="28"/>
        </w:rPr>
        <w:t xml:space="preserve">внедрение в деятельность КСП </w:t>
      </w:r>
      <w:proofErr w:type="gramStart"/>
      <w:r>
        <w:rPr>
          <w:sz w:val="28"/>
          <w:szCs w:val="28"/>
        </w:rPr>
        <w:t>автоматизированной  информационной</w:t>
      </w:r>
      <w:proofErr w:type="gramEnd"/>
      <w:r>
        <w:rPr>
          <w:sz w:val="28"/>
          <w:szCs w:val="28"/>
        </w:rPr>
        <w:t xml:space="preserve"> –аналитической системы «Находка КСО» </w:t>
      </w:r>
    </w:p>
    <w:p w:rsidR="001E76BB" w:rsidRDefault="001E76BB" w:rsidP="00247E7B">
      <w:pPr>
        <w:spacing w:line="276" w:lineRule="auto"/>
        <w:ind w:left="-567"/>
        <w:jc w:val="both"/>
        <w:rPr>
          <w:sz w:val="28"/>
          <w:szCs w:val="28"/>
          <w:u w:val="single"/>
        </w:rPr>
      </w:pPr>
      <w:r w:rsidRPr="001E76BB">
        <w:rPr>
          <w:sz w:val="28"/>
          <w:szCs w:val="28"/>
          <w:u w:val="single"/>
        </w:rPr>
        <w:t>Организационная, информационная и иная деятельность</w:t>
      </w:r>
    </w:p>
    <w:p w:rsidR="001E76BB" w:rsidRPr="00C3502F" w:rsidRDefault="001E76BB" w:rsidP="007B2E63">
      <w:pPr>
        <w:ind w:left="-567" w:firstLine="567"/>
        <w:jc w:val="both"/>
        <w:rPr>
          <w:rFonts w:eastAsia="Calibri"/>
          <w:sz w:val="28"/>
          <w:szCs w:val="28"/>
          <w:lang w:eastAsia="en-US"/>
        </w:rPr>
      </w:pPr>
      <w:r>
        <w:t xml:space="preserve"> </w:t>
      </w:r>
      <w:r w:rsidRPr="00C3502F">
        <w:rPr>
          <w:sz w:val="28"/>
          <w:szCs w:val="28"/>
        </w:rPr>
        <w:t>Контрольно-счетная палата проводила работу по публичному представлению своей деятельности. Информация о результатах контрольных и экспертно-аналитических мероприятий направлялась в Совет Мензелинского муниципального района, Главе Мензелинского муниципального р</w:t>
      </w:r>
      <w:r w:rsidR="00225B18">
        <w:rPr>
          <w:sz w:val="28"/>
          <w:szCs w:val="28"/>
        </w:rPr>
        <w:t xml:space="preserve">айона, в </w:t>
      </w:r>
      <w:r w:rsidR="00225B18">
        <w:rPr>
          <w:sz w:val="28"/>
          <w:szCs w:val="28"/>
        </w:rPr>
        <w:lastRenderedPageBreak/>
        <w:t>Исполнительный комитет</w:t>
      </w:r>
      <w:r w:rsidRPr="00C3502F">
        <w:rPr>
          <w:sz w:val="28"/>
          <w:szCs w:val="28"/>
        </w:rPr>
        <w:t xml:space="preserve">. Принцип гласности и открытости в деятельности Контрольно-счетной палаты в отчетном году реализовывался за счет актуализации информации о деятельности палаты на официальном сайте Мензелинского муниципального района в сети «Интернет» </w:t>
      </w:r>
      <w:r w:rsidR="007B2E63" w:rsidRPr="007B2E63">
        <w:rPr>
          <w:color w:val="000000"/>
          <w:sz w:val="28"/>
          <w:szCs w:val="28"/>
          <w:lang w:val="en-US"/>
        </w:rPr>
        <w:t>http</w:t>
      </w:r>
      <w:r w:rsidR="007B2E63" w:rsidRPr="007B2E63">
        <w:rPr>
          <w:color w:val="000000"/>
          <w:sz w:val="28"/>
          <w:szCs w:val="28"/>
        </w:rPr>
        <w:t>://</w:t>
      </w:r>
      <w:proofErr w:type="spellStart"/>
      <w:r w:rsidR="007B2E63" w:rsidRPr="007B2E63">
        <w:rPr>
          <w:color w:val="000000"/>
          <w:sz w:val="28"/>
          <w:szCs w:val="28"/>
          <w:lang w:val="en-US"/>
        </w:rPr>
        <w:t>menzelinsk</w:t>
      </w:r>
      <w:proofErr w:type="spellEnd"/>
      <w:r w:rsidR="007B2E63" w:rsidRPr="007B2E63">
        <w:rPr>
          <w:color w:val="000000"/>
          <w:sz w:val="28"/>
          <w:szCs w:val="28"/>
        </w:rPr>
        <w:t>.</w:t>
      </w:r>
      <w:proofErr w:type="spellStart"/>
      <w:r w:rsidR="007B2E63" w:rsidRPr="007B2E63">
        <w:rPr>
          <w:color w:val="000000"/>
          <w:sz w:val="28"/>
          <w:szCs w:val="28"/>
          <w:lang w:val="en-US"/>
        </w:rPr>
        <w:t>tatarstan</w:t>
      </w:r>
      <w:proofErr w:type="spellEnd"/>
      <w:r w:rsidR="007B2E63" w:rsidRPr="007B2E63">
        <w:rPr>
          <w:color w:val="000000"/>
          <w:sz w:val="28"/>
          <w:szCs w:val="28"/>
        </w:rPr>
        <w:t>.</w:t>
      </w:r>
      <w:proofErr w:type="spellStart"/>
      <w:r w:rsidR="007B2E63" w:rsidRPr="007B2E63">
        <w:rPr>
          <w:color w:val="000000"/>
          <w:sz w:val="28"/>
          <w:szCs w:val="28"/>
          <w:lang w:val="en-US"/>
        </w:rPr>
        <w:t>ru</w:t>
      </w:r>
      <w:proofErr w:type="spellEnd"/>
      <w:r w:rsidR="007B2E63" w:rsidRPr="007B2E63">
        <w:rPr>
          <w:color w:val="000000"/>
          <w:sz w:val="28"/>
          <w:szCs w:val="28"/>
        </w:rPr>
        <w:t>/</w:t>
      </w:r>
      <w:proofErr w:type="spellStart"/>
      <w:r w:rsidR="007B2E63" w:rsidRPr="007B2E63">
        <w:rPr>
          <w:color w:val="000000"/>
          <w:sz w:val="28"/>
          <w:szCs w:val="28"/>
          <w:lang w:val="en-US"/>
        </w:rPr>
        <w:t>rus</w:t>
      </w:r>
      <w:proofErr w:type="spellEnd"/>
      <w:r w:rsidR="007B2E63" w:rsidRPr="007B2E63">
        <w:rPr>
          <w:color w:val="000000"/>
          <w:sz w:val="28"/>
          <w:szCs w:val="28"/>
        </w:rPr>
        <w:t>/</w:t>
      </w:r>
      <w:proofErr w:type="spellStart"/>
      <w:r w:rsidR="007B2E63" w:rsidRPr="007B2E63">
        <w:rPr>
          <w:color w:val="000000"/>
          <w:sz w:val="28"/>
          <w:szCs w:val="28"/>
          <w:lang w:val="en-US"/>
        </w:rPr>
        <w:t>ks</w:t>
      </w:r>
      <w:proofErr w:type="spellEnd"/>
      <w:r w:rsidR="007B2E63" w:rsidRPr="007B2E63">
        <w:rPr>
          <w:color w:val="000000"/>
          <w:sz w:val="28"/>
          <w:szCs w:val="28"/>
        </w:rPr>
        <w:t>.</w:t>
      </w:r>
      <w:proofErr w:type="spellStart"/>
      <w:r w:rsidR="007B2E63" w:rsidRPr="007B2E63">
        <w:rPr>
          <w:color w:val="000000"/>
          <w:sz w:val="28"/>
          <w:szCs w:val="28"/>
          <w:lang w:val="en-US"/>
        </w:rPr>
        <w:t>htm</w:t>
      </w:r>
      <w:proofErr w:type="spellEnd"/>
      <w:r w:rsidRPr="007B2E63">
        <w:rPr>
          <w:sz w:val="28"/>
          <w:szCs w:val="28"/>
        </w:rPr>
        <w:t xml:space="preserve">. </w:t>
      </w:r>
      <w:r w:rsidRPr="00C3502F">
        <w:rPr>
          <w:sz w:val="28"/>
          <w:szCs w:val="28"/>
        </w:rPr>
        <w:t>На сайте размещаются годовые планы работы и ежегодные отчёты о деятельности, нормативно-правовая база. Отчет о деятельности Контрольно-счетной палаты ежегодно заслушивается на заседании Совета Мензелинского муниципального района, публикуется на сайте муниципального района. Председатель Контрольно-счетной палаты принимает участие на заседаниях Совета Мензелинского муниципального района, на заседаниях комиссий, в публичных слушаниях по рассмотрению отчета об исполнении бюджета района и по рассмотрению проекта бюджета района. Контрольно-счетная палата является членом Союза контрольно-счетных органов Российской Федерации с 2010 года. В работе палаты используются нормативно-правовые акты, методические материалы и результаты контрольных и экспертно-аналитических мероприятий, размещенные на портале Союза муниципальных контрольно-счетных органов России. Основные показатели по итогам деятельности Контрольно-счетной палаты ежегодно направляются в Союз муниципальных контрольно-счетных органов России. В 202</w:t>
      </w:r>
      <w:r w:rsidR="0058164D">
        <w:rPr>
          <w:sz w:val="28"/>
          <w:szCs w:val="28"/>
        </w:rPr>
        <w:t>4</w:t>
      </w:r>
      <w:r w:rsidRPr="00C3502F">
        <w:rPr>
          <w:sz w:val="28"/>
          <w:szCs w:val="28"/>
        </w:rPr>
        <w:t xml:space="preserve"> году Контрольно-счетная палата продолжит свою деятельность, направленную на решение задач и реализацию полномочий, определенных органу внешнего муниципального финансового контроля федеральным и региональным законодательством, Уставом Мензелинского муниципального района, Положением о Контрольно-счетной палате Мензелинского муниципального района. Задачи Контрольно-счетной палаты на 202</w:t>
      </w:r>
      <w:r w:rsidR="0058164D">
        <w:rPr>
          <w:sz w:val="28"/>
          <w:szCs w:val="28"/>
        </w:rPr>
        <w:t>4</w:t>
      </w:r>
      <w:r w:rsidRPr="00C3502F">
        <w:rPr>
          <w:sz w:val="28"/>
          <w:szCs w:val="28"/>
        </w:rPr>
        <w:t xml:space="preserve"> год – продолжить работу по основным направлениям деятельности: - проведение проверок эффективности использования бюджетных средств и муниципального имущества, аудита в сфере закупок для обеспечения муниципальных нужд; - реализация предложений по повышению результативности использования муниципальных ресурсов, профилактика финансовых нарушений; - участие в реализации антикоррупционных мероприятий.</w:t>
      </w:r>
    </w:p>
    <w:p w:rsidR="0028331A" w:rsidRDefault="0028331A" w:rsidP="00020D41">
      <w:pPr>
        <w:pStyle w:val="a6"/>
        <w:shd w:val="clear" w:color="auto" w:fill="FFFFFF"/>
        <w:ind w:left="-567"/>
        <w:jc w:val="both"/>
        <w:rPr>
          <w:color w:val="000000" w:themeColor="text1"/>
          <w:sz w:val="28"/>
          <w:szCs w:val="28"/>
        </w:rPr>
      </w:pPr>
    </w:p>
    <w:p w:rsidR="00B766A0" w:rsidRDefault="00813044" w:rsidP="00020D41">
      <w:pPr>
        <w:pStyle w:val="a6"/>
        <w:shd w:val="clear" w:color="auto" w:fill="FFFFFF"/>
        <w:ind w:left="-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Председатель КСП  Ахмадуллина Г.А.</w:t>
      </w:r>
    </w:p>
    <w:sectPr w:rsidR="00B766A0" w:rsidSect="003B1A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93E2D"/>
    <w:multiLevelType w:val="hybridMultilevel"/>
    <w:tmpl w:val="17D251BC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07585ED7"/>
    <w:multiLevelType w:val="hybridMultilevel"/>
    <w:tmpl w:val="2B9EC7A4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15045DA4"/>
    <w:multiLevelType w:val="multilevel"/>
    <w:tmpl w:val="F878A1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C1B5B4F"/>
    <w:multiLevelType w:val="multilevel"/>
    <w:tmpl w:val="38F21BA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35F26A5"/>
    <w:multiLevelType w:val="hybridMultilevel"/>
    <w:tmpl w:val="7BEEDD48"/>
    <w:lvl w:ilvl="0" w:tplc="0419000F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 w15:restartNumberingAfterBreak="0">
    <w:nsid w:val="2CE16D97"/>
    <w:multiLevelType w:val="multilevel"/>
    <w:tmpl w:val="280A54C4"/>
    <w:lvl w:ilvl="0">
      <w:start w:val="1"/>
      <w:numFmt w:val="decimal"/>
      <w:lvlText w:val="%1-"/>
      <w:lvlJc w:val="left"/>
      <w:pPr>
        <w:ind w:left="615" w:hanging="615"/>
      </w:pPr>
      <w:rPr>
        <w:rFonts w:hint="default"/>
      </w:rPr>
    </w:lvl>
    <w:lvl w:ilvl="1">
      <w:start w:val="10"/>
      <w:numFmt w:val="decimal"/>
      <w:lvlText w:val="%1-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7824" w:hanging="2160"/>
      </w:pPr>
      <w:rPr>
        <w:rFonts w:hint="default"/>
      </w:rPr>
    </w:lvl>
  </w:abstractNum>
  <w:abstractNum w:abstractNumId="6" w15:restartNumberingAfterBreak="0">
    <w:nsid w:val="2F260E95"/>
    <w:multiLevelType w:val="hybridMultilevel"/>
    <w:tmpl w:val="10560CB8"/>
    <w:lvl w:ilvl="0" w:tplc="4532F1C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7231A0"/>
    <w:multiLevelType w:val="hybridMultilevel"/>
    <w:tmpl w:val="16A04542"/>
    <w:lvl w:ilvl="0" w:tplc="E0B2BD6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4E5D7B43"/>
    <w:multiLevelType w:val="hybridMultilevel"/>
    <w:tmpl w:val="B91CEE0C"/>
    <w:lvl w:ilvl="0" w:tplc="CD3E5114">
      <w:start w:val="1"/>
      <w:numFmt w:val="decimal"/>
      <w:lvlText w:val="%1."/>
      <w:lvlJc w:val="left"/>
      <w:pPr>
        <w:ind w:left="6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89" w:hanging="360"/>
      </w:pPr>
    </w:lvl>
    <w:lvl w:ilvl="2" w:tplc="0419001B" w:tentative="1">
      <w:start w:val="1"/>
      <w:numFmt w:val="lowerRoman"/>
      <w:lvlText w:val="%3."/>
      <w:lvlJc w:val="right"/>
      <w:pPr>
        <w:ind w:left="2109" w:hanging="180"/>
      </w:pPr>
    </w:lvl>
    <w:lvl w:ilvl="3" w:tplc="0419000F" w:tentative="1">
      <w:start w:val="1"/>
      <w:numFmt w:val="decimal"/>
      <w:lvlText w:val="%4."/>
      <w:lvlJc w:val="left"/>
      <w:pPr>
        <w:ind w:left="2829" w:hanging="360"/>
      </w:pPr>
    </w:lvl>
    <w:lvl w:ilvl="4" w:tplc="04190019" w:tentative="1">
      <w:start w:val="1"/>
      <w:numFmt w:val="lowerLetter"/>
      <w:lvlText w:val="%5."/>
      <w:lvlJc w:val="left"/>
      <w:pPr>
        <w:ind w:left="3549" w:hanging="360"/>
      </w:pPr>
    </w:lvl>
    <w:lvl w:ilvl="5" w:tplc="0419001B" w:tentative="1">
      <w:start w:val="1"/>
      <w:numFmt w:val="lowerRoman"/>
      <w:lvlText w:val="%6."/>
      <w:lvlJc w:val="right"/>
      <w:pPr>
        <w:ind w:left="4269" w:hanging="180"/>
      </w:pPr>
    </w:lvl>
    <w:lvl w:ilvl="6" w:tplc="0419000F" w:tentative="1">
      <w:start w:val="1"/>
      <w:numFmt w:val="decimal"/>
      <w:lvlText w:val="%7."/>
      <w:lvlJc w:val="left"/>
      <w:pPr>
        <w:ind w:left="4989" w:hanging="360"/>
      </w:pPr>
    </w:lvl>
    <w:lvl w:ilvl="7" w:tplc="04190019" w:tentative="1">
      <w:start w:val="1"/>
      <w:numFmt w:val="lowerLetter"/>
      <w:lvlText w:val="%8."/>
      <w:lvlJc w:val="left"/>
      <w:pPr>
        <w:ind w:left="5709" w:hanging="360"/>
      </w:pPr>
    </w:lvl>
    <w:lvl w:ilvl="8" w:tplc="0419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9" w15:restartNumberingAfterBreak="0">
    <w:nsid w:val="50DB3380"/>
    <w:multiLevelType w:val="hybridMultilevel"/>
    <w:tmpl w:val="F75299E4"/>
    <w:lvl w:ilvl="0" w:tplc="5776B7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ACC0685"/>
    <w:multiLevelType w:val="hybridMultilevel"/>
    <w:tmpl w:val="E3469BE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357334"/>
    <w:multiLevelType w:val="hybridMultilevel"/>
    <w:tmpl w:val="AFAA9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6C472B"/>
    <w:multiLevelType w:val="hybridMultilevel"/>
    <w:tmpl w:val="8518780A"/>
    <w:lvl w:ilvl="0" w:tplc="578050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E4F56E0"/>
    <w:multiLevelType w:val="hybridMultilevel"/>
    <w:tmpl w:val="CBF8A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636603"/>
    <w:multiLevelType w:val="multilevel"/>
    <w:tmpl w:val="B93CC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8EF585A"/>
    <w:multiLevelType w:val="hybridMultilevel"/>
    <w:tmpl w:val="7674CB2E"/>
    <w:lvl w:ilvl="0" w:tplc="E0862854">
      <w:start w:val="1"/>
      <w:numFmt w:val="decimal"/>
      <w:lvlText w:val="%1."/>
      <w:lvlJc w:val="left"/>
      <w:pPr>
        <w:ind w:left="643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6" w15:restartNumberingAfterBreak="0">
    <w:nsid w:val="7D532C4F"/>
    <w:multiLevelType w:val="hybridMultilevel"/>
    <w:tmpl w:val="5D24CB7A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5"/>
  </w:num>
  <w:num w:numId="4">
    <w:abstractNumId w:val="7"/>
  </w:num>
  <w:num w:numId="5">
    <w:abstractNumId w:val="14"/>
  </w:num>
  <w:num w:numId="6">
    <w:abstractNumId w:val="12"/>
  </w:num>
  <w:num w:numId="7">
    <w:abstractNumId w:val="2"/>
  </w:num>
  <w:num w:numId="8">
    <w:abstractNumId w:val="3"/>
  </w:num>
  <w:num w:numId="9">
    <w:abstractNumId w:val="8"/>
  </w:num>
  <w:num w:numId="10">
    <w:abstractNumId w:val="15"/>
  </w:num>
  <w:num w:numId="11">
    <w:abstractNumId w:val="6"/>
  </w:num>
  <w:num w:numId="12">
    <w:abstractNumId w:val="16"/>
  </w:num>
  <w:num w:numId="13">
    <w:abstractNumId w:val="10"/>
  </w:num>
  <w:num w:numId="14">
    <w:abstractNumId w:val="4"/>
  </w:num>
  <w:num w:numId="15">
    <w:abstractNumId w:val="0"/>
  </w:num>
  <w:num w:numId="16">
    <w:abstractNumId w:val="1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061"/>
    <w:rsid w:val="00005CFC"/>
    <w:rsid w:val="00012775"/>
    <w:rsid w:val="000135A5"/>
    <w:rsid w:val="00020D41"/>
    <w:rsid w:val="00030953"/>
    <w:rsid w:val="00042099"/>
    <w:rsid w:val="00045132"/>
    <w:rsid w:val="0004662E"/>
    <w:rsid w:val="00060BD2"/>
    <w:rsid w:val="00094BD7"/>
    <w:rsid w:val="0009563E"/>
    <w:rsid w:val="00095BD1"/>
    <w:rsid w:val="000B1DD9"/>
    <w:rsid w:val="000B3E4C"/>
    <w:rsid w:val="000B44CB"/>
    <w:rsid w:val="000B6ED6"/>
    <w:rsid w:val="000C1EB7"/>
    <w:rsid w:val="000D1275"/>
    <w:rsid w:val="000D1530"/>
    <w:rsid w:val="000D6883"/>
    <w:rsid w:val="000E6F3A"/>
    <w:rsid w:val="00103899"/>
    <w:rsid w:val="00110B51"/>
    <w:rsid w:val="00111AFE"/>
    <w:rsid w:val="001156B3"/>
    <w:rsid w:val="00117B86"/>
    <w:rsid w:val="00124B60"/>
    <w:rsid w:val="00125317"/>
    <w:rsid w:val="00125406"/>
    <w:rsid w:val="001334CA"/>
    <w:rsid w:val="00140B1C"/>
    <w:rsid w:val="00142A65"/>
    <w:rsid w:val="001438A6"/>
    <w:rsid w:val="00144B64"/>
    <w:rsid w:val="00147360"/>
    <w:rsid w:val="00147949"/>
    <w:rsid w:val="00162C1E"/>
    <w:rsid w:val="00163140"/>
    <w:rsid w:val="001678B5"/>
    <w:rsid w:val="00173CA5"/>
    <w:rsid w:val="001B5FF1"/>
    <w:rsid w:val="001B6438"/>
    <w:rsid w:val="001C2112"/>
    <w:rsid w:val="001C2AA9"/>
    <w:rsid w:val="001C43D9"/>
    <w:rsid w:val="001D19DE"/>
    <w:rsid w:val="001E1740"/>
    <w:rsid w:val="001E76BB"/>
    <w:rsid w:val="001F000F"/>
    <w:rsid w:val="0020625B"/>
    <w:rsid w:val="00212BB3"/>
    <w:rsid w:val="00213A0A"/>
    <w:rsid w:val="00216979"/>
    <w:rsid w:val="00216CEB"/>
    <w:rsid w:val="00225660"/>
    <w:rsid w:val="0022581E"/>
    <w:rsid w:val="00225B18"/>
    <w:rsid w:val="002336B9"/>
    <w:rsid w:val="00235826"/>
    <w:rsid w:val="00236B87"/>
    <w:rsid w:val="002439A0"/>
    <w:rsid w:val="00243F84"/>
    <w:rsid w:val="00247E7B"/>
    <w:rsid w:val="002563E4"/>
    <w:rsid w:val="00272F02"/>
    <w:rsid w:val="002740B7"/>
    <w:rsid w:val="00275901"/>
    <w:rsid w:val="0028331A"/>
    <w:rsid w:val="002A1CBF"/>
    <w:rsid w:val="002B05BB"/>
    <w:rsid w:val="002B26A2"/>
    <w:rsid w:val="002B5175"/>
    <w:rsid w:val="002B7C54"/>
    <w:rsid w:val="002C30E0"/>
    <w:rsid w:val="002C417A"/>
    <w:rsid w:val="002C4652"/>
    <w:rsid w:val="002D3172"/>
    <w:rsid w:val="002E0597"/>
    <w:rsid w:val="002E41B5"/>
    <w:rsid w:val="002E4275"/>
    <w:rsid w:val="00303CFA"/>
    <w:rsid w:val="0031055D"/>
    <w:rsid w:val="00311924"/>
    <w:rsid w:val="003249DD"/>
    <w:rsid w:val="00332214"/>
    <w:rsid w:val="00332EE2"/>
    <w:rsid w:val="00337CB3"/>
    <w:rsid w:val="00342E58"/>
    <w:rsid w:val="00355A4C"/>
    <w:rsid w:val="00355A95"/>
    <w:rsid w:val="00361B33"/>
    <w:rsid w:val="00363337"/>
    <w:rsid w:val="0036725A"/>
    <w:rsid w:val="00367E3D"/>
    <w:rsid w:val="00372932"/>
    <w:rsid w:val="0038715E"/>
    <w:rsid w:val="003909EB"/>
    <w:rsid w:val="00392C25"/>
    <w:rsid w:val="003A2C75"/>
    <w:rsid w:val="003B1A7D"/>
    <w:rsid w:val="003B79F0"/>
    <w:rsid w:val="003C5D49"/>
    <w:rsid w:val="003D3BB6"/>
    <w:rsid w:val="003D782A"/>
    <w:rsid w:val="003E4B6E"/>
    <w:rsid w:val="003F0B0A"/>
    <w:rsid w:val="003F7EBC"/>
    <w:rsid w:val="00402249"/>
    <w:rsid w:val="00404713"/>
    <w:rsid w:val="0040478C"/>
    <w:rsid w:val="004053AC"/>
    <w:rsid w:val="00412117"/>
    <w:rsid w:val="004152BA"/>
    <w:rsid w:val="0041799D"/>
    <w:rsid w:val="00426EDD"/>
    <w:rsid w:val="004313C6"/>
    <w:rsid w:val="004338F1"/>
    <w:rsid w:val="004362A3"/>
    <w:rsid w:val="004502B7"/>
    <w:rsid w:val="0046466B"/>
    <w:rsid w:val="004662D1"/>
    <w:rsid w:val="00473DF0"/>
    <w:rsid w:val="004776AA"/>
    <w:rsid w:val="00486A15"/>
    <w:rsid w:val="00490112"/>
    <w:rsid w:val="004946D0"/>
    <w:rsid w:val="004A282C"/>
    <w:rsid w:val="004A5144"/>
    <w:rsid w:val="004A6E62"/>
    <w:rsid w:val="004A7902"/>
    <w:rsid w:val="004B554A"/>
    <w:rsid w:val="004C4553"/>
    <w:rsid w:val="004C5897"/>
    <w:rsid w:val="004D196C"/>
    <w:rsid w:val="004D291F"/>
    <w:rsid w:val="004D645C"/>
    <w:rsid w:val="004D68B6"/>
    <w:rsid w:val="004E2622"/>
    <w:rsid w:val="004E6408"/>
    <w:rsid w:val="004E709D"/>
    <w:rsid w:val="004E7E20"/>
    <w:rsid w:val="004F7FDA"/>
    <w:rsid w:val="005012F9"/>
    <w:rsid w:val="00501334"/>
    <w:rsid w:val="005036C7"/>
    <w:rsid w:val="005038F8"/>
    <w:rsid w:val="00504B6C"/>
    <w:rsid w:val="005207D5"/>
    <w:rsid w:val="00521DAF"/>
    <w:rsid w:val="00524607"/>
    <w:rsid w:val="0053050E"/>
    <w:rsid w:val="00534FDA"/>
    <w:rsid w:val="00545A8E"/>
    <w:rsid w:val="00545C8D"/>
    <w:rsid w:val="00550A65"/>
    <w:rsid w:val="00556604"/>
    <w:rsid w:val="00556CEE"/>
    <w:rsid w:val="00560274"/>
    <w:rsid w:val="0056643A"/>
    <w:rsid w:val="00567693"/>
    <w:rsid w:val="00572061"/>
    <w:rsid w:val="00572E58"/>
    <w:rsid w:val="00580898"/>
    <w:rsid w:val="00580EB0"/>
    <w:rsid w:val="0058164D"/>
    <w:rsid w:val="005837D1"/>
    <w:rsid w:val="00583A5E"/>
    <w:rsid w:val="00590E21"/>
    <w:rsid w:val="0059666D"/>
    <w:rsid w:val="005A3CA5"/>
    <w:rsid w:val="005B7AC4"/>
    <w:rsid w:val="005E24CB"/>
    <w:rsid w:val="005E5406"/>
    <w:rsid w:val="005F2917"/>
    <w:rsid w:val="00612A6C"/>
    <w:rsid w:val="00612AE3"/>
    <w:rsid w:val="00622F5F"/>
    <w:rsid w:val="00623394"/>
    <w:rsid w:val="00623720"/>
    <w:rsid w:val="00625FCC"/>
    <w:rsid w:val="00630A57"/>
    <w:rsid w:val="00636E69"/>
    <w:rsid w:val="00636E93"/>
    <w:rsid w:val="00640534"/>
    <w:rsid w:val="00641B1B"/>
    <w:rsid w:val="00643C88"/>
    <w:rsid w:val="00653309"/>
    <w:rsid w:val="00653D13"/>
    <w:rsid w:val="00657BE4"/>
    <w:rsid w:val="0067125F"/>
    <w:rsid w:val="00671F8E"/>
    <w:rsid w:val="0067720F"/>
    <w:rsid w:val="006815FD"/>
    <w:rsid w:val="0068624C"/>
    <w:rsid w:val="00691F3E"/>
    <w:rsid w:val="006A5BB6"/>
    <w:rsid w:val="006C1F1F"/>
    <w:rsid w:val="006E36C0"/>
    <w:rsid w:val="006E46EE"/>
    <w:rsid w:val="006F20FB"/>
    <w:rsid w:val="006F3C13"/>
    <w:rsid w:val="00701BBE"/>
    <w:rsid w:val="0070390D"/>
    <w:rsid w:val="00706B87"/>
    <w:rsid w:val="00710A44"/>
    <w:rsid w:val="00713A6F"/>
    <w:rsid w:val="00717F75"/>
    <w:rsid w:val="00732083"/>
    <w:rsid w:val="00742ACE"/>
    <w:rsid w:val="00761FC2"/>
    <w:rsid w:val="00764BBB"/>
    <w:rsid w:val="0078253A"/>
    <w:rsid w:val="00786D5F"/>
    <w:rsid w:val="00795567"/>
    <w:rsid w:val="00796C5F"/>
    <w:rsid w:val="007A68FA"/>
    <w:rsid w:val="007B2E63"/>
    <w:rsid w:val="007C2FE6"/>
    <w:rsid w:val="007C3534"/>
    <w:rsid w:val="007C71AA"/>
    <w:rsid w:val="007D3560"/>
    <w:rsid w:val="007D523F"/>
    <w:rsid w:val="007E57FB"/>
    <w:rsid w:val="007E69B5"/>
    <w:rsid w:val="007F3EEF"/>
    <w:rsid w:val="007F4AB9"/>
    <w:rsid w:val="008006A3"/>
    <w:rsid w:val="0080273A"/>
    <w:rsid w:val="00813044"/>
    <w:rsid w:val="0081380F"/>
    <w:rsid w:val="0081548F"/>
    <w:rsid w:val="00816BF5"/>
    <w:rsid w:val="00821CD0"/>
    <w:rsid w:val="008308DD"/>
    <w:rsid w:val="00830B3D"/>
    <w:rsid w:val="00840158"/>
    <w:rsid w:val="008666EB"/>
    <w:rsid w:val="00873478"/>
    <w:rsid w:val="0088438A"/>
    <w:rsid w:val="008850F7"/>
    <w:rsid w:val="008B4A41"/>
    <w:rsid w:val="008B550E"/>
    <w:rsid w:val="008C0685"/>
    <w:rsid w:val="008C2799"/>
    <w:rsid w:val="008C49B2"/>
    <w:rsid w:val="008D2F34"/>
    <w:rsid w:val="008D3E5F"/>
    <w:rsid w:val="008E4E78"/>
    <w:rsid w:val="008E6E7D"/>
    <w:rsid w:val="00901E0F"/>
    <w:rsid w:val="0090561E"/>
    <w:rsid w:val="009062FE"/>
    <w:rsid w:val="00907934"/>
    <w:rsid w:val="009124A8"/>
    <w:rsid w:val="00924A68"/>
    <w:rsid w:val="00926633"/>
    <w:rsid w:val="00947411"/>
    <w:rsid w:val="009517B8"/>
    <w:rsid w:val="00953B72"/>
    <w:rsid w:val="00955812"/>
    <w:rsid w:val="00973C90"/>
    <w:rsid w:val="00975791"/>
    <w:rsid w:val="009769F7"/>
    <w:rsid w:val="00981D88"/>
    <w:rsid w:val="00992B13"/>
    <w:rsid w:val="00994F5A"/>
    <w:rsid w:val="009B3EAF"/>
    <w:rsid w:val="009D5A05"/>
    <w:rsid w:val="009E0D92"/>
    <w:rsid w:val="009E29A9"/>
    <w:rsid w:val="009E32B3"/>
    <w:rsid w:val="009E5624"/>
    <w:rsid w:val="009E7DA2"/>
    <w:rsid w:val="009F4C14"/>
    <w:rsid w:val="00A00B8D"/>
    <w:rsid w:val="00A019F1"/>
    <w:rsid w:val="00A02417"/>
    <w:rsid w:val="00A25AC5"/>
    <w:rsid w:val="00A26EB1"/>
    <w:rsid w:val="00A27D14"/>
    <w:rsid w:val="00A33C2B"/>
    <w:rsid w:val="00A46D50"/>
    <w:rsid w:val="00A50DE9"/>
    <w:rsid w:val="00A53FD8"/>
    <w:rsid w:val="00A72B47"/>
    <w:rsid w:val="00A86B77"/>
    <w:rsid w:val="00A911C6"/>
    <w:rsid w:val="00AA1D96"/>
    <w:rsid w:val="00AA2ABF"/>
    <w:rsid w:val="00AB0D4F"/>
    <w:rsid w:val="00AB4D1F"/>
    <w:rsid w:val="00AB501A"/>
    <w:rsid w:val="00AC1199"/>
    <w:rsid w:val="00AD3CFF"/>
    <w:rsid w:val="00AE3FC3"/>
    <w:rsid w:val="00AF73CC"/>
    <w:rsid w:val="00B17C00"/>
    <w:rsid w:val="00B271BB"/>
    <w:rsid w:val="00B36A9C"/>
    <w:rsid w:val="00B4324E"/>
    <w:rsid w:val="00B4388B"/>
    <w:rsid w:val="00B44EE9"/>
    <w:rsid w:val="00B45038"/>
    <w:rsid w:val="00B52941"/>
    <w:rsid w:val="00B5295E"/>
    <w:rsid w:val="00B5301D"/>
    <w:rsid w:val="00B544FD"/>
    <w:rsid w:val="00B569A9"/>
    <w:rsid w:val="00B578E9"/>
    <w:rsid w:val="00B603B5"/>
    <w:rsid w:val="00B71D56"/>
    <w:rsid w:val="00B766A0"/>
    <w:rsid w:val="00B80BF0"/>
    <w:rsid w:val="00B925A6"/>
    <w:rsid w:val="00B931B0"/>
    <w:rsid w:val="00BB2BA6"/>
    <w:rsid w:val="00BB33C6"/>
    <w:rsid w:val="00BC218C"/>
    <w:rsid w:val="00BD337B"/>
    <w:rsid w:val="00BD78C5"/>
    <w:rsid w:val="00BE1C99"/>
    <w:rsid w:val="00BE2E47"/>
    <w:rsid w:val="00BF6E7D"/>
    <w:rsid w:val="00C2638B"/>
    <w:rsid w:val="00C345A0"/>
    <w:rsid w:val="00C34A54"/>
    <w:rsid w:val="00C3502F"/>
    <w:rsid w:val="00C631EB"/>
    <w:rsid w:val="00C65A2F"/>
    <w:rsid w:val="00C67906"/>
    <w:rsid w:val="00C71618"/>
    <w:rsid w:val="00C732BF"/>
    <w:rsid w:val="00C928CA"/>
    <w:rsid w:val="00C9505D"/>
    <w:rsid w:val="00CB2FCD"/>
    <w:rsid w:val="00CC0A4E"/>
    <w:rsid w:val="00CD1DA8"/>
    <w:rsid w:val="00CD3670"/>
    <w:rsid w:val="00CF4CDB"/>
    <w:rsid w:val="00D0502B"/>
    <w:rsid w:val="00D12579"/>
    <w:rsid w:val="00D12E38"/>
    <w:rsid w:val="00D141D0"/>
    <w:rsid w:val="00D24B14"/>
    <w:rsid w:val="00D53C89"/>
    <w:rsid w:val="00D6075F"/>
    <w:rsid w:val="00D7210A"/>
    <w:rsid w:val="00D728B5"/>
    <w:rsid w:val="00D80392"/>
    <w:rsid w:val="00D93207"/>
    <w:rsid w:val="00D95E8E"/>
    <w:rsid w:val="00DA1240"/>
    <w:rsid w:val="00DA1C80"/>
    <w:rsid w:val="00DA7CC1"/>
    <w:rsid w:val="00DB11DB"/>
    <w:rsid w:val="00DC5770"/>
    <w:rsid w:val="00DD479E"/>
    <w:rsid w:val="00DE6FB1"/>
    <w:rsid w:val="00DE75E9"/>
    <w:rsid w:val="00DF2054"/>
    <w:rsid w:val="00E146C8"/>
    <w:rsid w:val="00E2515B"/>
    <w:rsid w:val="00E27534"/>
    <w:rsid w:val="00E411EF"/>
    <w:rsid w:val="00E43245"/>
    <w:rsid w:val="00E53FDE"/>
    <w:rsid w:val="00E56336"/>
    <w:rsid w:val="00E61679"/>
    <w:rsid w:val="00E64B02"/>
    <w:rsid w:val="00E65285"/>
    <w:rsid w:val="00E71637"/>
    <w:rsid w:val="00E769D8"/>
    <w:rsid w:val="00E8618F"/>
    <w:rsid w:val="00E86B16"/>
    <w:rsid w:val="00E94B22"/>
    <w:rsid w:val="00E95451"/>
    <w:rsid w:val="00EA7C75"/>
    <w:rsid w:val="00EB0D72"/>
    <w:rsid w:val="00EB4C24"/>
    <w:rsid w:val="00EC389F"/>
    <w:rsid w:val="00ED125E"/>
    <w:rsid w:val="00ED3210"/>
    <w:rsid w:val="00EE1A96"/>
    <w:rsid w:val="00EE29C7"/>
    <w:rsid w:val="00EE4C28"/>
    <w:rsid w:val="00EE518F"/>
    <w:rsid w:val="00F47ACC"/>
    <w:rsid w:val="00F504C8"/>
    <w:rsid w:val="00F52F38"/>
    <w:rsid w:val="00F777A9"/>
    <w:rsid w:val="00F809F9"/>
    <w:rsid w:val="00F83001"/>
    <w:rsid w:val="00F908F2"/>
    <w:rsid w:val="00F92FB5"/>
    <w:rsid w:val="00F949B9"/>
    <w:rsid w:val="00F97711"/>
    <w:rsid w:val="00FB5CD6"/>
    <w:rsid w:val="00FB66AD"/>
    <w:rsid w:val="00FC1D1A"/>
    <w:rsid w:val="00FC2CBA"/>
    <w:rsid w:val="00FD195B"/>
    <w:rsid w:val="00FE252D"/>
    <w:rsid w:val="00FE6D3D"/>
    <w:rsid w:val="00FE6DD4"/>
    <w:rsid w:val="00FF240B"/>
    <w:rsid w:val="00FF2597"/>
    <w:rsid w:val="00FF62E6"/>
    <w:rsid w:val="00FF7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70197"/>
  <w15:chartTrackingRefBased/>
  <w15:docId w15:val="{7A29B8B9-5B9A-4615-ACBB-2C6C318D5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20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4A282C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5660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3F0B0A"/>
    <w:pPr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rsid w:val="003F0B0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Normal (Web)"/>
    <w:basedOn w:val="a"/>
    <w:uiPriority w:val="99"/>
    <w:unhideWhenUsed/>
    <w:rsid w:val="00901E0F"/>
    <w:pPr>
      <w:spacing w:before="100" w:beforeAutospacing="1" w:after="100" w:afterAutospacing="1"/>
    </w:pPr>
  </w:style>
  <w:style w:type="character" w:styleId="a7">
    <w:name w:val="Emphasis"/>
    <w:basedOn w:val="a0"/>
    <w:uiPriority w:val="20"/>
    <w:qFormat/>
    <w:rsid w:val="00901E0F"/>
    <w:rPr>
      <w:i/>
      <w:iCs/>
    </w:rPr>
  </w:style>
  <w:style w:type="paragraph" w:customStyle="1" w:styleId="1">
    <w:name w:val="1"/>
    <w:basedOn w:val="a"/>
    <w:rsid w:val="0073208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"/>
    <w:basedOn w:val="a"/>
    <w:link w:val="a9"/>
    <w:uiPriority w:val="99"/>
    <w:semiHidden/>
    <w:unhideWhenUsed/>
    <w:rsid w:val="008C2799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8C27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2D3172"/>
    <w:pPr>
      <w:jc w:val="center"/>
    </w:pPr>
    <w:rPr>
      <w:b/>
      <w:sz w:val="28"/>
      <w:szCs w:val="20"/>
    </w:rPr>
  </w:style>
  <w:style w:type="character" w:customStyle="1" w:styleId="ab">
    <w:name w:val="Заголовок Знак"/>
    <w:basedOn w:val="a0"/>
    <w:link w:val="aa"/>
    <w:rsid w:val="002D317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c">
    <w:name w:val="Table Grid"/>
    <w:basedOn w:val="a1"/>
    <w:uiPriority w:val="39"/>
    <w:rsid w:val="00905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36725A"/>
    <w:pPr>
      <w:spacing w:after="0" w:line="240" w:lineRule="auto"/>
    </w:pPr>
  </w:style>
  <w:style w:type="paragraph" w:styleId="ae">
    <w:name w:val="Balloon Text"/>
    <w:basedOn w:val="a"/>
    <w:link w:val="af"/>
    <w:uiPriority w:val="99"/>
    <w:semiHidden/>
    <w:unhideWhenUsed/>
    <w:rsid w:val="00764BBB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764BB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40">
    <w:name w:val="Заголовок 4 Знак"/>
    <w:basedOn w:val="a0"/>
    <w:link w:val="4"/>
    <w:semiHidden/>
    <w:rsid w:val="004A282C"/>
    <w:rPr>
      <w:rFonts w:ascii="Calibri" w:eastAsia="Times New Roman" w:hAnsi="Calibri" w:cs="Times New Roman"/>
      <w:b/>
      <w:bCs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7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77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69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294270">
                      <w:marLeft w:val="0"/>
                      <w:marRight w:val="0"/>
                      <w:marTop w:val="1050"/>
                      <w:marBottom w:val="7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373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040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039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3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353464/3/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91AE2F6BBE878BA885D9384A9C19A46771B72453ED4BAF925C87F956FDD37718173F86550DA4087FD43CF96F0D8F5B109F1CB566B897C174O57F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FC6AF2-9F1A-4E47-96D1-A31117375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5053</Words>
  <Characters>28806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Баскова</cp:lastModifiedBy>
  <cp:revision>3</cp:revision>
  <cp:lastPrinted>2023-02-06T12:09:00Z</cp:lastPrinted>
  <dcterms:created xsi:type="dcterms:W3CDTF">2024-04-03T12:05:00Z</dcterms:created>
  <dcterms:modified xsi:type="dcterms:W3CDTF">2024-04-03T12:06:00Z</dcterms:modified>
</cp:coreProperties>
</file>